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5AF6A"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OBJETIVO</w:t>
      </w:r>
    </w:p>
    <w:p w14:paraId="51573F89" w14:textId="77777777" w:rsidR="00E859E4" w:rsidRPr="009E4317" w:rsidRDefault="00E859E4" w:rsidP="00E859E4">
      <w:pPr>
        <w:jc w:val="both"/>
        <w:rPr>
          <w:rFonts w:ascii="Arial" w:hAnsi="Arial" w:cs="Arial"/>
          <w:sz w:val="22"/>
          <w:szCs w:val="22"/>
        </w:rPr>
      </w:pPr>
    </w:p>
    <w:p w14:paraId="1B2D564B" w14:textId="77777777" w:rsidR="00475D52" w:rsidRPr="001567A4" w:rsidRDefault="00400307" w:rsidP="00E859E4">
      <w:pPr>
        <w:jc w:val="both"/>
        <w:rPr>
          <w:rFonts w:ascii="Arial" w:hAnsi="Arial" w:cs="Arial"/>
          <w:sz w:val="22"/>
          <w:szCs w:val="22"/>
        </w:rPr>
      </w:pPr>
      <w:r w:rsidRPr="00400307">
        <w:rPr>
          <w:rFonts w:ascii="Arial" w:hAnsi="Arial" w:cs="Arial"/>
          <w:sz w:val="22"/>
          <w:szCs w:val="22"/>
        </w:rPr>
        <w:t>Identificar y determinar la disposición final de las series y/o subseries documentales, separar de forma sistemática los documentos, de tal forma que se eliminen los que han agotado sus valores primarios y se conserven aquellos que poseen valores secundarios con base en la Tabla de Retención Documental y la Tabl</w:t>
      </w:r>
      <w:r>
        <w:rPr>
          <w:rFonts w:ascii="Arial" w:hAnsi="Arial" w:cs="Arial"/>
          <w:sz w:val="22"/>
          <w:szCs w:val="22"/>
        </w:rPr>
        <w:t>a de Valoración Documental de Aguas del Huila S.A. E.S.P.</w:t>
      </w:r>
      <w:r w:rsidRPr="00400307">
        <w:rPr>
          <w:rFonts w:ascii="Arial" w:hAnsi="Arial" w:cs="Arial"/>
          <w:sz w:val="22"/>
          <w:szCs w:val="22"/>
        </w:rPr>
        <w:t>, con el fin de preservar el patr</w:t>
      </w:r>
      <w:r>
        <w:rPr>
          <w:rFonts w:ascii="Arial" w:hAnsi="Arial" w:cs="Arial"/>
          <w:sz w:val="22"/>
          <w:szCs w:val="22"/>
        </w:rPr>
        <w:t>imonio documental de la Entidad.</w:t>
      </w:r>
    </w:p>
    <w:p w14:paraId="355447D3" w14:textId="77777777" w:rsidR="001567A4" w:rsidRPr="009E4317" w:rsidRDefault="001567A4" w:rsidP="00E859E4">
      <w:pPr>
        <w:jc w:val="both"/>
        <w:rPr>
          <w:rFonts w:ascii="Arial" w:hAnsi="Arial" w:cs="Arial"/>
          <w:sz w:val="22"/>
          <w:szCs w:val="22"/>
        </w:rPr>
      </w:pPr>
    </w:p>
    <w:p w14:paraId="7D54358D"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ALCANCE</w:t>
      </w:r>
    </w:p>
    <w:p w14:paraId="22976281" w14:textId="77777777" w:rsidR="00E859E4" w:rsidRDefault="00E859E4" w:rsidP="00E859E4">
      <w:pPr>
        <w:jc w:val="both"/>
        <w:rPr>
          <w:rFonts w:ascii="Arial" w:hAnsi="Arial" w:cs="Arial"/>
          <w:b/>
          <w:sz w:val="22"/>
          <w:szCs w:val="22"/>
        </w:rPr>
      </w:pPr>
    </w:p>
    <w:p w14:paraId="24AAA124" w14:textId="77777777" w:rsidR="001567A4" w:rsidRDefault="00400307" w:rsidP="008B6F3D">
      <w:pPr>
        <w:jc w:val="both"/>
        <w:rPr>
          <w:rFonts w:ascii="Arial" w:hAnsi="Arial" w:cs="Arial"/>
          <w:sz w:val="22"/>
          <w:szCs w:val="22"/>
        </w:rPr>
      </w:pPr>
      <w:r w:rsidRPr="00400307">
        <w:rPr>
          <w:rFonts w:ascii="Arial" w:hAnsi="Arial" w:cs="Arial"/>
          <w:sz w:val="22"/>
          <w:szCs w:val="22"/>
        </w:rPr>
        <w:t>Inicia con la identificación de la documentación enmarcada en una serie (expediente), concluyendo con la eliminación o la transferencia secundaria para aquella documentación de conservación permanente.</w:t>
      </w:r>
    </w:p>
    <w:p w14:paraId="40F4B759" w14:textId="77777777" w:rsidR="00400307" w:rsidRPr="009E4317" w:rsidRDefault="00400307" w:rsidP="008B6F3D">
      <w:pPr>
        <w:jc w:val="both"/>
        <w:rPr>
          <w:rFonts w:ascii="Arial" w:hAnsi="Arial" w:cs="Arial"/>
          <w:sz w:val="22"/>
          <w:szCs w:val="22"/>
        </w:rPr>
      </w:pPr>
    </w:p>
    <w:p w14:paraId="072A9FF0"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RESPONSABLE</w:t>
      </w:r>
    </w:p>
    <w:p w14:paraId="09465C0F" w14:textId="77777777" w:rsidR="00F86AB8" w:rsidRDefault="00F86AB8" w:rsidP="00E859E4">
      <w:pPr>
        <w:jc w:val="both"/>
        <w:rPr>
          <w:rFonts w:ascii="Arial" w:hAnsi="Arial" w:cs="Arial"/>
          <w:sz w:val="22"/>
          <w:szCs w:val="22"/>
        </w:rPr>
      </w:pPr>
    </w:p>
    <w:p w14:paraId="6B4662D2" w14:textId="77777777" w:rsidR="005D1827" w:rsidRDefault="005D1827" w:rsidP="00E859E4">
      <w:pPr>
        <w:jc w:val="both"/>
        <w:rPr>
          <w:rFonts w:ascii="Arial" w:hAnsi="Arial" w:cs="Arial"/>
          <w:sz w:val="22"/>
          <w:szCs w:val="22"/>
        </w:rPr>
      </w:pPr>
      <w:r>
        <w:rPr>
          <w:rFonts w:ascii="Arial" w:hAnsi="Arial" w:cs="Arial"/>
          <w:sz w:val="22"/>
          <w:szCs w:val="22"/>
        </w:rPr>
        <w:t xml:space="preserve">Gestión de </w:t>
      </w:r>
      <w:r w:rsidR="00F86AB8">
        <w:rPr>
          <w:rFonts w:ascii="Arial" w:hAnsi="Arial" w:cs="Arial"/>
          <w:sz w:val="22"/>
          <w:szCs w:val="22"/>
        </w:rPr>
        <w:t>archivo</w:t>
      </w:r>
    </w:p>
    <w:p w14:paraId="0649F50C" w14:textId="77777777" w:rsidR="005D1827" w:rsidRDefault="005D1827" w:rsidP="00E859E4">
      <w:pPr>
        <w:jc w:val="both"/>
        <w:rPr>
          <w:rFonts w:ascii="Arial" w:hAnsi="Arial" w:cs="Arial"/>
          <w:sz w:val="22"/>
          <w:szCs w:val="22"/>
        </w:rPr>
      </w:pPr>
      <w:r>
        <w:rPr>
          <w:rFonts w:ascii="Arial" w:hAnsi="Arial" w:cs="Arial"/>
          <w:sz w:val="22"/>
          <w:szCs w:val="22"/>
        </w:rPr>
        <w:t>Subgerencia Administrativa y Financiera</w:t>
      </w:r>
    </w:p>
    <w:p w14:paraId="5E4A906B" w14:textId="77777777" w:rsidR="00E859E4" w:rsidRPr="009E4317" w:rsidRDefault="00E859E4" w:rsidP="00E859E4">
      <w:pPr>
        <w:jc w:val="both"/>
        <w:rPr>
          <w:rFonts w:ascii="Arial" w:hAnsi="Arial" w:cs="Arial"/>
          <w:sz w:val="22"/>
          <w:szCs w:val="22"/>
        </w:rPr>
      </w:pPr>
    </w:p>
    <w:p w14:paraId="6D934883"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SOPORTE NORMATIVO Y DE REFERENCIA</w:t>
      </w:r>
    </w:p>
    <w:p w14:paraId="4651BC28" w14:textId="77777777" w:rsidR="00E859E4" w:rsidRPr="009E4317" w:rsidRDefault="00E859E4" w:rsidP="00E859E4">
      <w:pPr>
        <w:jc w:val="both"/>
        <w:rPr>
          <w:rFonts w:ascii="Arial" w:hAnsi="Arial" w:cs="Arial"/>
          <w:b/>
          <w:sz w:val="22"/>
          <w:szCs w:val="22"/>
        </w:rPr>
      </w:pPr>
    </w:p>
    <w:p w14:paraId="48AC1A08" w14:textId="77777777" w:rsidR="00ED69CB" w:rsidRDefault="00ED69CB" w:rsidP="00ED69CB">
      <w:pPr>
        <w:jc w:val="both"/>
        <w:rPr>
          <w:rFonts w:ascii="Arial" w:hAnsi="Arial" w:cs="Arial"/>
          <w:sz w:val="22"/>
          <w:szCs w:val="22"/>
        </w:rPr>
      </w:pPr>
      <w:r>
        <w:rPr>
          <w:rFonts w:ascii="Arial" w:hAnsi="Arial" w:cs="Arial"/>
          <w:sz w:val="22"/>
          <w:szCs w:val="22"/>
        </w:rPr>
        <w:t xml:space="preserve">Constitución </w:t>
      </w:r>
      <w:r w:rsidRPr="00ED69CB">
        <w:rPr>
          <w:rFonts w:ascii="Arial" w:hAnsi="Arial" w:cs="Arial"/>
          <w:sz w:val="22"/>
          <w:szCs w:val="22"/>
        </w:rPr>
        <w:t>Política de Colombia</w:t>
      </w:r>
      <w:r>
        <w:rPr>
          <w:rFonts w:ascii="Arial" w:hAnsi="Arial" w:cs="Arial"/>
          <w:sz w:val="22"/>
          <w:szCs w:val="22"/>
        </w:rPr>
        <w:t xml:space="preserve"> 1991 </w:t>
      </w:r>
    </w:p>
    <w:p w14:paraId="0D6F7409" w14:textId="77777777" w:rsidR="00ED69CB" w:rsidRDefault="00ED69CB" w:rsidP="00ED69CB">
      <w:pPr>
        <w:jc w:val="both"/>
        <w:rPr>
          <w:rFonts w:ascii="Arial" w:hAnsi="Arial" w:cs="Arial"/>
          <w:sz w:val="22"/>
          <w:szCs w:val="22"/>
        </w:rPr>
      </w:pPr>
      <w:r w:rsidRPr="00ED69CB">
        <w:rPr>
          <w:rFonts w:ascii="Arial" w:hAnsi="Arial" w:cs="Arial"/>
          <w:sz w:val="22"/>
          <w:szCs w:val="22"/>
        </w:rPr>
        <w:t>Ley 190</w:t>
      </w:r>
      <w:r>
        <w:rPr>
          <w:rFonts w:ascii="Arial" w:hAnsi="Arial" w:cs="Arial"/>
          <w:sz w:val="22"/>
          <w:szCs w:val="22"/>
        </w:rPr>
        <w:t xml:space="preserve"> de 1993</w:t>
      </w:r>
    </w:p>
    <w:p w14:paraId="07C3298E" w14:textId="77777777" w:rsidR="00ED69CB" w:rsidRDefault="007E4410" w:rsidP="00ED69CB">
      <w:pPr>
        <w:jc w:val="both"/>
        <w:rPr>
          <w:rFonts w:ascii="Arial" w:hAnsi="Arial" w:cs="Arial"/>
          <w:sz w:val="22"/>
          <w:szCs w:val="22"/>
        </w:rPr>
      </w:pPr>
      <w:r w:rsidRPr="007E4410">
        <w:rPr>
          <w:rFonts w:ascii="Arial" w:hAnsi="Arial" w:cs="Arial"/>
          <w:sz w:val="22"/>
          <w:szCs w:val="22"/>
        </w:rPr>
        <w:t>Ley 594</w:t>
      </w:r>
      <w:r>
        <w:rPr>
          <w:rFonts w:ascii="Arial" w:hAnsi="Arial" w:cs="Arial"/>
          <w:sz w:val="22"/>
          <w:szCs w:val="22"/>
        </w:rPr>
        <w:t xml:space="preserve"> de 2000</w:t>
      </w:r>
    </w:p>
    <w:p w14:paraId="651DED79" w14:textId="77777777" w:rsidR="00C779F1" w:rsidRDefault="00C779F1" w:rsidP="00ED69CB">
      <w:pPr>
        <w:jc w:val="both"/>
        <w:rPr>
          <w:rFonts w:ascii="Arial" w:hAnsi="Arial" w:cs="Arial"/>
          <w:sz w:val="22"/>
          <w:szCs w:val="22"/>
        </w:rPr>
      </w:pPr>
      <w:r>
        <w:rPr>
          <w:rFonts w:ascii="Arial" w:hAnsi="Arial" w:cs="Arial"/>
          <w:sz w:val="22"/>
          <w:szCs w:val="22"/>
        </w:rPr>
        <w:t>Ley 1437 de 2011</w:t>
      </w:r>
    </w:p>
    <w:p w14:paraId="482C2056" w14:textId="77777777" w:rsidR="007E4410" w:rsidRDefault="007E4410" w:rsidP="00ED69CB">
      <w:pPr>
        <w:jc w:val="both"/>
        <w:rPr>
          <w:rFonts w:ascii="Arial" w:hAnsi="Arial" w:cs="Arial"/>
          <w:sz w:val="22"/>
          <w:szCs w:val="22"/>
        </w:rPr>
      </w:pPr>
      <w:r>
        <w:rPr>
          <w:rFonts w:ascii="Arial" w:hAnsi="Arial" w:cs="Arial"/>
          <w:sz w:val="22"/>
          <w:szCs w:val="22"/>
        </w:rPr>
        <w:t xml:space="preserve">Decreto 1080 de 2015 </w:t>
      </w:r>
    </w:p>
    <w:p w14:paraId="5FE153DD" w14:textId="77777777" w:rsidR="007E4410" w:rsidRDefault="000B6CAE" w:rsidP="00ED69CB">
      <w:pPr>
        <w:jc w:val="both"/>
        <w:rPr>
          <w:rFonts w:ascii="Arial" w:hAnsi="Arial" w:cs="Arial"/>
          <w:sz w:val="22"/>
          <w:szCs w:val="22"/>
        </w:rPr>
      </w:pPr>
      <w:r>
        <w:rPr>
          <w:rFonts w:ascii="Arial" w:hAnsi="Arial" w:cs="Arial"/>
          <w:sz w:val="22"/>
          <w:szCs w:val="22"/>
        </w:rPr>
        <w:t xml:space="preserve">Acuerdo </w:t>
      </w:r>
      <w:r w:rsidR="00C779F1">
        <w:rPr>
          <w:rFonts w:ascii="Arial" w:hAnsi="Arial" w:cs="Arial"/>
          <w:sz w:val="22"/>
          <w:szCs w:val="22"/>
        </w:rPr>
        <w:t>003 de 2015</w:t>
      </w:r>
      <w:r w:rsidR="007E4410">
        <w:rPr>
          <w:rFonts w:ascii="Arial" w:hAnsi="Arial" w:cs="Arial"/>
          <w:sz w:val="22"/>
          <w:szCs w:val="22"/>
        </w:rPr>
        <w:t xml:space="preserve"> del Archivo General de la Nación </w:t>
      </w:r>
    </w:p>
    <w:p w14:paraId="625B3035" w14:textId="77777777" w:rsidR="00C779F1" w:rsidRDefault="00C779F1" w:rsidP="00C779F1">
      <w:pPr>
        <w:jc w:val="both"/>
        <w:rPr>
          <w:rFonts w:ascii="Arial" w:hAnsi="Arial" w:cs="Arial"/>
          <w:sz w:val="22"/>
          <w:szCs w:val="22"/>
        </w:rPr>
      </w:pPr>
      <w:r>
        <w:rPr>
          <w:rFonts w:ascii="Arial" w:hAnsi="Arial" w:cs="Arial"/>
          <w:sz w:val="22"/>
          <w:szCs w:val="22"/>
        </w:rPr>
        <w:t xml:space="preserve">Circular 01 de 2004 </w:t>
      </w:r>
      <w:r w:rsidRPr="00C779F1">
        <w:rPr>
          <w:rFonts w:ascii="Arial" w:hAnsi="Arial" w:cs="Arial"/>
          <w:sz w:val="22"/>
          <w:szCs w:val="22"/>
        </w:rPr>
        <w:t>del Archivo General de la Nación</w:t>
      </w:r>
    </w:p>
    <w:p w14:paraId="5F5542CF" w14:textId="77777777" w:rsidR="00C779F1" w:rsidRPr="00C779F1" w:rsidRDefault="00C779F1" w:rsidP="00C779F1">
      <w:pPr>
        <w:jc w:val="both"/>
        <w:rPr>
          <w:rFonts w:ascii="Arial" w:hAnsi="Arial" w:cs="Arial"/>
          <w:sz w:val="22"/>
          <w:szCs w:val="22"/>
        </w:rPr>
      </w:pPr>
      <w:r>
        <w:rPr>
          <w:rFonts w:ascii="Arial" w:hAnsi="Arial" w:cs="Arial"/>
          <w:sz w:val="22"/>
          <w:szCs w:val="22"/>
        </w:rPr>
        <w:t xml:space="preserve">Circular externa 002 de 2015 </w:t>
      </w:r>
      <w:r w:rsidRPr="00C779F1">
        <w:rPr>
          <w:rFonts w:ascii="Arial" w:hAnsi="Arial" w:cs="Arial"/>
          <w:sz w:val="22"/>
          <w:szCs w:val="22"/>
        </w:rPr>
        <w:t>del Archivo General de la Nación</w:t>
      </w:r>
    </w:p>
    <w:p w14:paraId="64F0EC11" w14:textId="77777777" w:rsidR="000B6CAE" w:rsidRDefault="000B6CAE" w:rsidP="00ED69CB">
      <w:pPr>
        <w:jc w:val="both"/>
        <w:rPr>
          <w:rFonts w:ascii="Arial" w:hAnsi="Arial" w:cs="Arial"/>
          <w:sz w:val="22"/>
          <w:szCs w:val="22"/>
        </w:rPr>
      </w:pPr>
    </w:p>
    <w:p w14:paraId="099D4576"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D</w:t>
      </w:r>
      <w:r w:rsidR="00F93E44" w:rsidRPr="00F93E44">
        <w:rPr>
          <w:rFonts w:ascii="Arial" w:hAnsi="Arial" w:cs="Arial"/>
          <w:b/>
          <w:sz w:val="22"/>
          <w:szCs w:val="22"/>
        </w:rPr>
        <w:t>EFINICIÓN</w:t>
      </w:r>
    </w:p>
    <w:p w14:paraId="717E67F3" w14:textId="77777777" w:rsidR="005D1827" w:rsidRDefault="005D1827" w:rsidP="00E859E4">
      <w:pPr>
        <w:tabs>
          <w:tab w:val="left" w:pos="142"/>
        </w:tabs>
        <w:jc w:val="both"/>
        <w:rPr>
          <w:rFonts w:ascii="Arial" w:hAnsi="Arial" w:cs="Arial"/>
          <w:b/>
          <w:sz w:val="22"/>
          <w:szCs w:val="22"/>
        </w:rPr>
      </w:pPr>
    </w:p>
    <w:p w14:paraId="1966DC4D"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t>ARCHIVO:</w:t>
      </w:r>
      <w:r w:rsidRPr="00B37461">
        <w:rPr>
          <w:rFonts w:ascii="Arial" w:hAnsi="Arial" w:cs="Arial"/>
          <w:sz w:val="22"/>
          <w:szCs w:val="22"/>
        </w:rPr>
        <w:t xml:space="preserve">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1A1E35BD" w14:textId="77777777" w:rsidR="00B37461" w:rsidRPr="00B37461" w:rsidRDefault="00B37461" w:rsidP="00B37461">
      <w:pPr>
        <w:jc w:val="both"/>
        <w:rPr>
          <w:rFonts w:ascii="Arial" w:hAnsi="Arial" w:cs="Arial"/>
          <w:sz w:val="22"/>
          <w:szCs w:val="22"/>
        </w:rPr>
      </w:pPr>
    </w:p>
    <w:p w14:paraId="14005D3E"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t>ARCHIVO CENTRAL:</w:t>
      </w:r>
      <w:r w:rsidRPr="00B37461">
        <w:rPr>
          <w:rFonts w:ascii="Arial" w:hAnsi="Arial" w:cs="Arial"/>
          <w:sz w:val="22"/>
          <w:szCs w:val="22"/>
        </w:rPr>
        <w:t xml:space="preserve"> Unidad administrativa en donde se agrupan los documentos transferidos, una vez terminado su trámite y tiempo de retención en los diferentes archivos de gestión de la Entidad, pero que siguen siendo vigentes y objeto de consulta por las propias dependencias y los particulares en general.</w:t>
      </w:r>
    </w:p>
    <w:p w14:paraId="6D05D53C" w14:textId="77777777" w:rsidR="00B37461" w:rsidRPr="00B37461" w:rsidRDefault="00B37461" w:rsidP="00B37461">
      <w:pPr>
        <w:jc w:val="both"/>
        <w:rPr>
          <w:rFonts w:ascii="Arial" w:hAnsi="Arial" w:cs="Arial"/>
          <w:sz w:val="22"/>
          <w:szCs w:val="22"/>
        </w:rPr>
      </w:pPr>
    </w:p>
    <w:p w14:paraId="13D2441A"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lastRenderedPageBreak/>
        <w:t>ARCHIVO DE GESTIÓN:</w:t>
      </w:r>
      <w:r w:rsidRPr="00B37461">
        <w:rPr>
          <w:rFonts w:ascii="Arial" w:hAnsi="Arial" w:cs="Arial"/>
          <w:sz w:val="22"/>
          <w:szCs w:val="22"/>
        </w:rPr>
        <w:t xml:space="preserve"> Aquel en el que se reúne la documentación en trámite en busca de solución a asuntos iniciados, sometida a continua utilización y consulta administrativa por las dependencias u otras que lo soliciten. Es el</w:t>
      </w:r>
    </w:p>
    <w:p w14:paraId="048B631B" w14:textId="77777777" w:rsidR="00B37461" w:rsidRPr="00B37461" w:rsidRDefault="00B37461" w:rsidP="00B37461">
      <w:pPr>
        <w:jc w:val="both"/>
        <w:rPr>
          <w:rFonts w:ascii="Arial" w:hAnsi="Arial" w:cs="Arial"/>
          <w:sz w:val="22"/>
          <w:szCs w:val="22"/>
        </w:rPr>
      </w:pPr>
      <w:r w:rsidRPr="00B37461">
        <w:rPr>
          <w:rFonts w:ascii="Arial" w:hAnsi="Arial" w:cs="Arial"/>
          <w:sz w:val="22"/>
          <w:szCs w:val="22"/>
        </w:rPr>
        <w:t>archivo de las oficinas productoras.</w:t>
      </w:r>
    </w:p>
    <w:p w14:paraId="7265A51F" w14:textId="77777777" w:rsidR="00B37461" w:rsidRPr="00B37461" w:rsidRDefault="00B37461" w:rsidP="00B37461">
      <w:pPr>
        <w:jc w:val="both"/>
        <w:rPr>
          <w:rFonts w:ascii="Arial" w:hAnsi="Arial" w:cs="Arial"/>
          <w:sz w:val="22"/>
          <w:szCs w:val="22"/>
        </w:rPr>
      </w:pPr>
      <w:r w:rsidRPr="00B37461">
        <w:rPr>
          <w:rFonts w:ascii="Arial" w:hAnsi="Arial" w:cs="Arial"/>
          <w:sz w:val="22"/>
          <w:szCs w:val="22"/>
        </w:rPr>
        <w:t xml:space="preserve"> </w:t>
      </w:r>
    </w:p>
    <w:p w14:paraId="407C9DCF"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t xml:space="preserve">EXPEDIENTE: </w:t>
      </w:r>
      <w:r w:rsidRPr="00B37461">
        <w:rPr>
          <w:rFonts w:ascii="Arial" w:hAnsi="Arial" w:cs="Arial"/>
          <w:sz w:val="22"/>
          <w:szCs w:val="22"/>
        </w:rPr>
        <w:t>Unidad documental formada por un conjunto de documentos o registros generados orgánica y funcionalmente por un proceso, por lo general se refiere a un mismo asunto.</w:t>
      </w:r>
    </w:p>
    <w:p w14:paraId="07BED84F" w14:textId="77777777" w:rsidR="00B37461" w:rsidRPr="00B37461" w:rsidRDefault="00B37461" w:rsidP="00B37461">
      <w:pPr>
        <w:jc w:val="both"/>
        <w:rPr>
          <w:rFonts w:ascii="Arial" w:hAnsi="Arial" w:cs="Arial"/>
          <w:sz w:val="22"/>
          <w:szCs w:val="22"/>
        </w:rPr>
      </w:pPr>
    </w:p>
    <w:p w14:paraId="3F7CF477"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t>FOLIO:</w:t>
      </w:r>
      <w:r w:rsidRPr="00B37461">
        <w:rPr>
          <w:rFonts w:ascii="Arial" w:hAnsi="Arial" w:cs="Arial"/>
          <w:sz w:val="22"/>
          <w:szCs w:val="22"/>
        </w:rPr>
        <w:t xml:space="preserve"> Es la hoja de un libro, de un cuaderno o de un expediente.</w:t>
      </w:r>
    </w:p>
    <w:p w14:paraId="37BB41B0" w14:textId="77777777" w:rsidR="00B37461" w:rsidRPr="00B37461" w:rsidRDefault="00B37461" w:rsidP="00B37461">
      <w:pPr>
        <w:jc w:val="both"/>
        <w:rPr>
          <w:rFonts w:ascii="Arial" w:hAnsi="Arial" w:cs="Arial"/>
          <w:sz w:val="22"/>
          <w:szCs w:val="22"/>
        </w:rPr>
      </w:pPr>
    </w:p>
    <w:p w14:paraId="25D3C937"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t>FOLIACIÓN</w:t>
      </w:r>
      <w:r w:rsidRPr="00B37461">
        <w:rPr>
          <w:rFonts w:ascii="Arial" w:hAnsi="Arial" w:cs="Arial"/>
          <w:sz w:val="22"/>
          <w:szCs w:val="22"/>
        </w:rPr>
        <w:t>: Operación que consiste en enumerar consecutivamente los folios de una carpeta o expediente, únicamente por el recto del folio.</w:t>
      </w:r>
    </w:p>
    <w:p w14:paraId="48DB195F" w14:textId="77777777" w:rsidR="00B37461" w:rsidRPr="00B37461" w:rsidRDefault="00B37461" w:rsidP="00B37461">
      <w:pPr>
        <w:jc w:val="both"/>
        <w:rPr>
          <w:rFonts w:ascii="Arial" w:hAnsi="Arial" w:cs="Arial"/>
          <w:sz w:val="22"/>
          <w:szCs w:val="22"/>
        </w:rPr>
      </w:pPr>
    </w:p>
    <w:p w14:paraId="18693BEA"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t>REGISTRO</w:t>
      </w:r>
      <w:r w:rsidRPr="00B37461">
        <w:rPr>
          <w:rFonts w:ascii="Arial" w:hAnsi="Arial" w:cs="Arial"/>
          <w:sz w:val="22"/>
          <w:szCs w:val="22"/>
        </w:rPr>
        <w:t>: Documento que presenta resultados obtenidos o proporciona evidencia de las actividades desempeñadas. Oficio, Acta, Resolución, Informe, Memorando, entre otros.</w:t>
      </w:r>
    </w:p>
    <w:p w14:paraId="182C30CA" w14:textId="77777777" w:rsidR="00B37461" w:rsidRPr="00B37461" w:rsidRDefault="00B37461" w:rsidP="00B37461">
      <w:pPr>
        <w:jc w:val="both"/>
        <w:rPr>
          <w:rFonts w:ascii="Arial" w:hAnsi="Arial" w:cs="Arial"/>
          <w:sz w:val="22"/>
          <w:szCs w:val="22"/>
        </w:rPr>
      </w:pPr>
    </w:p>
    <w:p w14:paraId="7258725F"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t>SERIE DOCUMENTAL</w:t>
      </w:r>
      <w:r w:rsidRPr="00B37461">
        <w:rPr>
          <w:rFonts w:ascii="Arial" w:hAnsi="Arial" w:cs="Arial"/>
          <w:sz w:val="22"/>
          <w:szCs w:val="22"/>
        </w:rPr>
        <w:t>: Conjunto de tipos documentales de estructura y contenido homogéneos, emanados por un mismo órgano o sujeto productor como consecuencia del ejercicio de sus funciones específicas.</w:t>
      </w:r>
    </w:p>
    <w:p w14:paraId="4628A12B" w14:textId="77777777" w:rsidR="00B37461" w:rsidRPr="00B37461" w:rsidRDefault="00B37461" w:rsidP="00B37461">
      <w:pPr>
        <w:jc w:val="both"/>
        <w:rPr>
          <w:rFonts w:ascii="Arial" w:hAnsi="Arial" w:cs="Arial"/>
          <w:b/>
          <w:sz w:val="22"/>
          <w:szCs w:val="22"/>
        </w:rPr>
      </w:pPr>
    </w:p>
    <w:p w14:paraId="1FBBD5CD" w14:textId="77777777" w:rsidR="00B37461" w:rsidRPr="00B37461" w:rsidRDefault="00B37461" w:rsidP="00B37461">
      <w:pPr>
        <w:jc w:val="both"/>
        <w:rPr>
          <w:rFonts w:ascii="Arial" w:hAnsi="Arial" w:cs="Arial"/>
          <w:sz w:val="22"/>
          <w:szCs w:val="22"/>
        </w:rPr>
      </w:pPr>
      <w:r w:rsidRPr="00B37461">
        <w:rPr>
          <w:rFonts w:ascii="Arial" w:hAnsi="Arial" w:cs="Arial"/>
          <w:b/>
          <w:sz w:val="22"/>
          <w:szCs w:val="22"/>
        </w:rPr>
        <w:t>TABLA DE RETENCIÓN DOCUMENTAL - TRD:</w:t>
      </w:r>
      <w:r w:rsidRPr="00B37461">
        <w:rPr>
          <w:rFonts w:ascii="Arial" w:hAnsi="Arial" w:cs="Arial"/>
          <w:sz w:val="22"/>
          <w:szCs w:val="22"/>
        </w:rPr>
        <w:t xml:space="preserve"> Listado de series con sus correspondientes tipos documentales, a las cuales se asigna el tiempo de permanencia en cada etapa del ciclo vital de los documentos. La tabla de retención documental también define el destino del documento al finalizar su vigencia administrativa legal o fiscal.</w:t>
      </w:r>
    </w:p>
    <w:p w14:paraId="0405D186" w14:textId="77777777" w:rsidR="00B37461" w:rsidRPr="00B37461" w:rsidRDefault="00B37461" w:rsidP="00B37461">
      <w:pPr>
        <w:jc w:val="both"/>
        <w:rPr>
          <w:rFonts w:ascii="Arial" w:hAnsi="Arial" w:cs="Arial"/>
          <w:sz w:val="22"/>
          <w:szCs w:val="22"/>
        </w:rPr>
      </w:pPr>
    </w:p>
    <w:p w14:paraId="6E43B00F" w14:textId="77777777" w:rsidR="00417D65" w:rsidRPr="00B37461" w:rsidRDefault="00B37461" w:rsidP="00B37461">
      <w:pPr>
        <w:jc w:val="both"/>
        <w:rPr>
          <w:rFonts w:ascii="Arial" w:hAnsi="Arial" w:cs="Arial"/>
          <w:sz w:val="22"/>
          <w:szCs w:val="22"/>
        </w:rPr>
      </w:pPr>
      <w:r w:rsidRPr="007071C4">
        <w:rPr>
          <w:rFonts w:ascii="Arial" w:hAnsi="Arial" w:cs="Arial"/>
          <w:b/>
          <w:sz w:val="22"/>
          <w:szCs w:val="22"/>
        </w:rPr>
        <w:t>TABLA DE VALORACIÓN DOCUMENTAL - TVD:</w:t>
      </w:r>
      <w:r w:rsidRPr="00B37461">
        <w:rPr>
          <w:rFonts w:ascii="Arial" w:hAnsi="Arial" w:cs="Arial"/>
          <w:sz w:val="22"/>
          <w:szCs w:val="22"/>
        </w:rPr>
        <w:t xml:space="preserve"> Listado de asuntos o series documentales a los cuales se asigna un tiempo de permanencia en el archivo central, así como una disposición final.</w:t>
      </w:r>
    </w:p>
    <w:p w14:paraId="35C61A00" w14:textId="77777777" w:rsidR="007071C4" w:rsidRDefault="007071C4" w:rsidP="00D23551">
      <w:pPr>
        <w:jc w:val="both"/>
        <w:rPr>
          <w:rFonts w:ascii="Arial" w:hAnsi="Arial" w:cs="Arial"/>
          <w:sz w:val="22"/>
          <w:szCs w:val="22"/>
        </w:rPr>
      </w:pPr>
    </w:p>
    <w:p w14:paraId="0BE030DE" w14:textId="77777777" w:rsidR="00D23551" w:rsidRPr="007071C4" w:rsidRDefault="00D23551" w:rsidP="00D23551">
      <w:pPr>
        <w:jc w:val="both"/>
        <w:rPr>
          <w:rFonts w:ascii="Arial" w:hAnsi="Arial" w:cs="Arial"/>
          <w:b/>
          <w:sz w:val="22"/>
          <w:szCs w:val="22"/>
        </w:rPr>
      </w:pPr>
      <w:r w:rsidRPr="007071C4">
        <w:rPr>
          <w:rFonts w:ascii="Arial" w:hAnsi="Arial" w:cs="Arial"/>
          <w:b/>
          <w:sz w:val="22"/>
          <w:szCs w:val="22"/>
        </w:rPr>
        <w:t>Siglas</w:t>
      </w:r>
    </w:p>
    <w:p w14:paraId="32BF7756" w14:textId="77777777" w:rsidR="00D23551" w:rsidRDefault="00D23551" w:rsidP="00D23551">
      <w:pPr>
        <w:jc w:val="both"/>
        <w:rPr>
          <w:rFonts w:ascii="Arial" w:hAnsi="Arial" w:cs="Arial"/>
          <w:b/>
          <w:sz w:val="22"/>
          <w:szCs w:val="22"/>
        </w:rPr>
      </w:pPr>
    </w:p>
    <w:p w14:paraId="7651EB0A" w14:textId="77777777" w:rsidR="002316E6" w:rsidRPr="00417D65" w:rsidRDefault="00417D65" w:rsidP="00E859E4">
      <w:pPr>
        <w:tabs>
          <w:tab w:val="left" w:pos="142"/>
        </w:tabs>
        <w:jc w:val="both"/>
        <w:rPr>
          <w:rFonts w:ascii="Arial" w:hAnsi="Arial" w:cs="Arial"/>
          <w:sz w:val="22"/>
          <w:szCs w:val="22"/>
        </w:rPr>
      </w:pPr>
      <w:r>
        <w:rPr>
          <w:rFonts w:ascii="Arial" w:hAnsi="Arial" w:cs="Arial"/>
          <w:b/>
          <w:sz w:val="22"/>
          <w:szCs w:val="22"/>
        </w:rPr>
        <w:t xml:space="preserve">TRD: </w:t>
      </w:r>
      <w:r>
        <w:rPr>
          <w:rFonts w:ascii="Arial" w:hAnsi="Arial" w:cs="Arial"/>
          <w:sz w:val="22"/>
          <w:szCs w:val="22"/>
        </w:rPr>
        <w:t>Tabla de retención documental</w:t>
      </w:r>
    </w:p>
    <w:p w14:paraId="3FB2E5CE" w14:textId="77777777" w:rsidR="00417D65" w:rsidRPr="007071C4" w:rsidRDefault="007071C4" w:rsidP="00E859E4">
      <w:pPr>
        <w:tabs>
          <w:tab w:val="left" w:pos="142"/>
        </w:tabs>
        <w:jc w:val="both"/>
        <w:rPr>
          <w:rFonts w:ascii="Arial" w:hAnsi="Arial" w:cs="Arial"/>
          <w:sz w:val="22"/>
          <w:szCs w:val="22"/>
        </w:rPr>
      </w:pPr>
      <w:r>
        <w:rPr>
          <w:rFonts w:ascii="Arial" w:hAnsi="Arial" w:cs="Arial"/>
          <w:b/>
          <w:sz w:val="22"/>
          <w:szCs w:val="22"/>
        </w:rPr>
        <w:t xml:space="preserve">TVD: </w:t>
      </w:r>
      <w:r>
        <w:rPr>
          <w:rFonts w:ascii="Arial" w:hAnsi="Arial" w:cs="Arial"/>
          <w:sz w:val="22"/>
          <w:szCs w:val="22"/>
        </w:rPr>
        <w:t xml:space="preserve">Tablas de valoración documental </w:t>
      </w:r>
    </w:p>
    <w:p w14:paraId="4D26DD63" w14:textId="77777777" w:rsidR="007071C4" w:rsidRPr="002316E6" w:rsidRDefault="007071C4" w:rsidP="00E859E4">
      <w:pPr>
        <w:tabs>
          <w:tab w:val="left" w:pos="142"/>
        </w:tabs>
        <w:jc w:val="both"/>
        <w:rPr>
          <w:rFonts w:ascii="Arial" w:hAnsi="Arial" w:cs="Arial"/>
          <w:sz w:val="22"/>
          <w:szCs w:val="22"/>
        </w:rPr>
      </w:pPr>
    </w:p>
    <w:p w14:paraId="6707F8BA" w14:textId="77777777" w:rsidR="0096198C" w:rsidRDefault="00E859E4" w:rsidP="0096198C">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CONDICIONES GENERALES</w:t>
      </w:r>
    </w:p>
    <w:p w14:paraId="37DDE8A3" w14:textId="77777777" w:rsidR="00400307" w:rsidRDefault="00400307" w:rsidP="00400307">
      <w:pPr>
        <w:tabs>
          <w:tab w:val="left" w:pos="142"/>
        </w:tabs>
        <w:jc w:val="both"/>
        <w:rPr>
          <w:rFonts w:ascii="Arial" w:hAnsi="Arial" w:cs="Arial"/>
          <w:b/>
          <w:sz w:val="22"/>
          <w:szCs w:val="22"/>
        </w:rPr>
      </w:pPr>
    </w:p>
    <w:p w14:paraId="573292B9" w14:textId="77777777" w:rsidR="00400307" w:rsidRDefault="00400307" w:rsidP="00400307">
      <w:pPr>
        <w:pStyle w:val="Prrafodelista"/>
        <w:numPr>
          <w:ilvl w:val="1"/>
          <w:numId w:val="3"/>
        </w:numPr>
        <w:tabs>
          <w:tab w:val="left" w:pos="142"/>
        </w:tabs>
        <w:jc w:val="both"/>
        <w:rPr>
          <w:rFonts w:ascii="Arial" w:hAnsi="Arial" w:cs="Arial"/>
          <w:sz w:val="22"/>
          <w:szCs w:val="22"/>
        </w:rPr>
      </w:pPr>
      <w:r w:rsidRPr="00400307">
        <w:rPr>
          <w:rFonts w:ascii="Arial" w:hAnsi="Arial" w:cs="Arial"/>
          <w:sz w:val="22"/>
          <w:szCs w:val="22"/>
        </w:rPr>
        <w:t>Toda transferencia deberá ir acompañada del “Formato Único de Inventario Documental”, éste deberá estar firmado por el jefe de la unidad administrativa que remite.</w:t>
      </w:r>
    </w:p>
    <w:p w14:paraId="4A33B76C" w14:textId="77777777" w:rsidR="00400307" w:rsidRPr="00400307" w:rsidRDefault="00400307" w:rsidP="00400307">
      <w:pPr>
        <w:pStyle w:val="Prrafodelista"/>
        <w:tabs>
          <w:tab w:val="left" w:pos="142"/>
        </w:tabs>
        <w:jc w:val="both"/>
        <w:rPr>
          <w:rFonts w:ascii="Arial" w:hAnsi="Arial" w:cs="Arial"/>
          <w:sz w:val="22"/>
          <w:szCs w:val="22"/>
        </w:rPr>
      </w:pPr>
    </w:p>
    <w:p w14:paraId="3D107982" w14:textId="77777777" w:rsidR="00400307" w:rsidRDefault="00400307" w:rsidP="00400307">
      <w:pPr>
        <w:pStyle w:val="Prrafodelista"/>
        <w:numPr>
          <w:ilvl w:val="1"/>
          <w:numId w:val="3"/>
        </w:numPr>
        <w:tabs>
          <w:tab w:val="left" w:pos="142"/>
        </w:tabs>
        <w:jc w:val="both"/>
        <w:rPr>
          <w:rFonts w:ascii="Arial" w:hAnsi="Arial" w:cs="Arial"/>
          <w:sz w:val="22"/>
          <w:szCs w:val="22"/>
        </w:rPr>
      </w:pPr>
      <w:r w:rsidRPr="00400307">
        <w:rPr>
          <w:rFonts w:ascii="Arial" w:hAnsi="Arial" w:cs="Arial"/>
          <w:sz w:val="22"/>
          <w:szCs w:val="22"/>
        </w:rPr>
        <w:t>Las transferencias primarias de documentos procedentes de los archivos de gestión al archivo central se efectuarán una vez los documentos hayan agotado el tiempo de retención estipulado en las respectivas tablas de retención documental vigentes y en el tiempo establecido en los cronogramas de transferencias.</w:t>
      </w:r>
    </w:p>
    <w:p w14:paraId="3C1250CF" w14:textId="77777777" w:rsidR="00400307" w:rsidRPr="00400307" w:rsidRDefault="00400307" w:rsidP="00400307">
      <w:pPr>
        <w:pStyle w:val="Prrafodelista"/>
        <w:rPr>
          <w:rFonts w:ascii="Arial" w:hAnsi="Arial" w:cs="Arial"/>
          <w:sz w:val="22"/>
          <w:szCs w:val="22"/>
        </w:rPr>
      </w:pPr>
    </w:p>
    <w:p w14:paraId="25B2F436" w14:textId="77777777" w:rsidR="00400307" w:rsidRDefault="00400307" w:rsidP="00400307">
      <w:pPr>
        <w:pStyle w:val="Prrafodelista"/>
        <w:numPr>
          <w:ilvl w:val="1"/>
          <w:numId w:val="3"/>
        </w:numPr>
        <w:tabs>
          <w:tab w:val="left" w:pos="142"/>
        </w:tabs>
        <w:jc w:val="both"/>
        <w:rPr>
          <w:rFonts w:ascii="Arial" w:hAnsi="Arial" w:cs="Arial"/>
          <w:sz w:val="22"/>
          <w:szCs w:val="22"/>
        </w:rPr>
      </w:pPr>
      <w:r w:rsidRPr="00400307">
        <w:rPr>
          <w:rFonts w:ascii="Arial" w:hAnsi="Arial" w:cs="Arial"/>
          <w:sz w:val="22"/>
          <w:szCs w:val="22"/>
        </w:rPr>
        <w:t>Las transferencias secundarias se deberán realizar con el inventario documental y la base de datos con la descripción de los documentos a transfer</w:t>
      </w:r>
      <w:r>
        <w:rPr>
          <w:rFonts w:ascii="Arial" w:hAnsi="Arial" w:cs="Arial"/>
          <w:sz w:val="22"/>
          <w:szCs w:val="22"/>
        </w:rPr>
        <w:t>ir, de conformidad con la normatividad vigente.</w:t>
      </w:r>
    </w:p>
    <w:p w14:paraId="5D4F7B61" w14:textId="77777777" w:rsidR="00400307" w:rsidRPr="00400307" w:rsidRDefault="00400307" w:rsidP="00400307">
      <w:pPr>
        <w:pStyle w:val="Prrafodelista"/>
        <w:rPr>
          <w:rFonts w:ascii="Arial" w:hAnsi="Arial" w:cs="Arial"/>
          <w:sz w:val="22"/>
          <w:szCs w:val="22"/>
        </w:rPr>
      </w:pPr>
    </w:p>
    <w:p w14:paraId="4D3D282E" w14:textId="77777777" w:rsidR="00400307" w:rsidRDefault="00400307" w:rsidP="00400307">
      <w:pPr>
        <w:pStyle w:val="Prrafodelista"/>
        <w:numPr>
          <w:ilvl w:val="1"/>
          <w:numId w:val="3"/>
        </w:numPr>
        <w:tabs>
          <w:tab w:val="left" w:pos="142"/>
        </w:tabs>
        <w:jc w:val="both"/>
        <w:rPr>
          <w:rFonts w:ascii="Arial" w:hAnsi="Arial" w:cs="Arial"/>
          <w:sz w:val="22"/>
          <w:szCs w:val="22"/>
        </w:rPr>
      </w:pPr>
      <w:r w:rsidRPr="00400307">
        <w:rPr>
          <w:rFonts w:ascii="Arial" w:hAnsi="Arial" w:cs="Arial"/>
          <w:sz w:val="22"/>
          <w:szCs w:val="22"/>
        </w:rPr>
        <w:t>Publicar en el sitio WEB de la entidad las actas e inventarios de transferencias secundarias con el fin de dar cumplimiento a la ley de transparencia.</w:t>
      </w:r>
    </w:p>
    <w:p w14:paraId="3E3B54C9" w14:textId="77777777" w:rsidR="00400307" w:rsidRPr="00400307" w:rsidRDefault="00400307" w:rsidP="00400307">
      <w:pPr>
        <w:pStyle w:val="Prrafodelista"/>
        <w:rPr>
          <w:rFonts w:ascii="Arial" w:hAnsi="Arial" w:cs="Arial"/>
          <w:sz w:val="22"/>
          <w:szCs w:val="22"/>
        </w:rPr>
      </w:pPr>
    </w:p>
    <w:p w14:paraId="05308854" w14:textId="77777777" w:rsidR="00B37461" w:rsidRDefault="00400307" w:rsidP="00400307">
      <w:pPr>
        <w:pStyle w:val="Prrafodelista"/>
        <w:numPr>
          <w:ilvl w:val="1"/>
          <w:numId w:val="3"/>
        </w:numPr>
        <w:tabs>
          <w:tab w:val="left" w:pos="142"/>
        </w:tabs>
        <w:jc w:val="both"/>
        <w:rPr>
          <w:rFonts w:ascii="Arial" w:hAnsi="Arial" w:cs="Arial"/>
          <w:sz w:val="22"/>
          <w:szCs w:val="22"/>
        </w:rPr>
      </w:pPr>
      <w:r w:rsidRPr="00400307">
        <w:rPr>
          <w:rFonts w:ascii="Arial" w:hAnsi="Arial" w:cs="Arial"/>
          <w:sz w:val="22"/>
          <w:szCs w:val="22"/>
        </w:rPr>
        <w:t>La eliminación de los documentos solo se realizará previa aprobación por el Comité Interno de Archivo o el que haga sus veces. Su respectivo inventario documental publicado durante treinta (30)</w:t>
      </w:r>
      <w:r>
        <w:rPr>
          <w:rFonts w:ascii="Arial" w:hAnsi="Arial" w:cs="Arial"/>
          <w:sz w:val="22"/>
          <w:szCs w:val="22"/>
        </w:rPr>
        <w:t xml:space="preserve"> días en la página web de la entidad</w:t>
      </w:r>
      <w:r w:rsidRPr="00400307">
        <w:rPr>
          <w:rFonts w:ascii="Arial" w:hAnsi="Arial" w:cs="Arial"/>
          <w:sz w:val="22"/>
          <w:szCs w:val="22"/>
        </w:rPr>
        <w:t xml:space="preserve"> de manera que los ciudadanos comuniquen sus observaciones sobre el proceso. Si hay observaciones serán analizadas por el respectivo Comité Interno de Archivo o el que haga sus veces para que en un plazo de sesenta</w:t>
      </w:r>
      <w:r>
        <w:rPr>
          <w:rFonts w:ascii="Arial" w:hAnsi="Arial" w:cs="Arial"/>
          <w:sz w:val="22"/>
          <w:szCs w:val="22"/>
        </w:rPr>
        <w:t xml:space="preserve"> </w:t>
      </w:r>
      <w:r w:rsidRPr="00400307">
        <w:rPr>
          <w:rFonts w:ascii="Arial" w:hAnsi="Arial" w:cs="Arial"/>
          <w:sz w:val="22"/>
          <w:szCs w:val="22"/>
        </w:rPr>
        <w:t>(60) días, con base en la observación presentada se suspenda la eliminación documental y se tomen los correctivos necesarios.</w:t>
      </w:r>
    </w:p>
    <w:p w14:paraId="31EAA1CF" w14:textId="77777777" w:rsidR="00B37461" w:rsidRPr="00B37461" w:rsidRDefault="00B37461" w:rsidP="00B37461">
      <w:pPr>
        <w:pStyle w:val="Prrafodelista"/>
        <w:rPr>
          <w:rFonts w:ascii="Arial" w:hAnsi="Arial" w:cs="Arial"/>
          <w:sz w:val="22"/>
          <w:szCs w:val="22"/>
        </w:rPr>
      </w:pPr>
    </w:p>
    <w:p w14:paraId="114E4AE2" w14:textId="77777777" w:rsidR="00400307" w:rsidRPr="00400307" w:rsidRDefault="00400307" w:rsidP="00B37461">
      <w:pPr>
        <w:pStyle w:val="Prrafodelista"/>
        <w:tabs>
          <w:tab w:val="left" w:pos="142"/>
        </w:tabs>
        <w:jc w:val="both"/>
        <w:rPr>
          <w:rFonts w:ascii="Arial" w:hAnsi="Arial" w:cs="Arial"/>
          <w:sz w:val="22"/>
          <w:szCs w:val="22"/>
        </w:rPr>
      </w:pPr>
      <w:r w:rsidRPr="00400307">
        <w:rPr>
          <w:rFonts w:ascii="Arial" w:hAnsi="Arial" w:cs="Arial"/>
          <w:sz w:val="22"/>
          <w:szCs w:val="22"/>
        </w:rPr>
        <w:t>Toda la trazabilidad deberá quedar en la página WEB de la entidad. Pasados los tiempos correspondientes de publicación, observación y respuestas, se procede a la destrucción de los documentos que figuran en el Acta de Comité Interno de Archivo.</w:t>
      </w:r>
    </w:p>
    <w:p w14:paraId="039B7AED" w14:textId="77777777" w:rsidR="0096198C" w:rsidRDefault="0096198C" w:rsidP="0096198C">
      <w:pPr>
        <w:tabs>
          <w:tab w:val="left" w:pos="142"/>
        </w:tabs>
        <w:jc w:val="both"/>
        <w:rPr>
          <w:rFonts w:ascii="Arial" w:hAnsi="Arial" w:cs="Arial"/>
          <w:sz w:val="22"/>
          <w:szCs w:val="22"/>
        </w:rPr>
      </w:pPr>
    </w:p>
    <w:p w14:paraId="7EC779C3" w14:textId="77777777" w:rsidR="0096198C" w:rsidRPr="0096198C" w:rsidRDefault="0096198C" w:rsidP="0096198C">
      <w:pPr>
        <w:jc w:val="both"/>
        <w:rPr>
          <w:rFonts w:ascii="Arial" w:hAnsi="Arial" w:cs="Arial"/>
          <w:sz w:val="22"/>
          <w:szCs w:val="22"/>
        </w:rPr>
      </w:pPr>
    </w:p>
    <w:p w14:paraId="4597195D" w14:textId="77777777" w:rsidR="00E859E4" w:rsidRPr="007A4435" w:rsidRDefault="00E859E4" w:rsidP="007A4435">
      <w:pPr>
        <w:pStyle w:val="Prrafodelista"/>
        <w:numPr>
          <w:ilvl w:val="0"/>
          <w:numId w:val="3"/>
        </w:numPr>
        <w:jc w:val="both"/>
        <w:rPr>
          <w:rFonts w:ascii="Arial" w:hAnsi="Arial" w:cs="Arial"/>
          <w:b/>
          <w:sz w:val="22"/>
          <w:szCs w:val="22"/>
        </w:rPr>
      </w:pPr>
      <w:r w:rsidRPr="007A4435">
        <w:rPr>
          <w:rFonts w:ascii="Arial" w:hAnsi="Arial" w:cs="Arial"/>
          <w:b/>
          <w:sz w:val="22"/>
          <w:szCs w:val="22"/>
        </w:rPr>
        <w:t xml:space="preserve">ACTIVIDADES </w:t>
      </w:r>
    </w:p>
    <w:p w14:paraId="50B4D170" w14:textId="77777777" w:rsidR="00E859E4" w:rsidRPr="009E4317" w:rsidRDefault="00E859E4" w:rsidP="00E859E4">
      <w:pPr>
        <w:jc w:val="both"/>
        <w:rPr>
          <w:rFonts w:ascii="Arial" w:hAnsi="Arial" w:cs="Arial"/>
          <w:sz w:val="22"/>
          <w:szCs w:val="22"/>
        </w:rPr>
      </w:pPr>
    </w:p>
    <w:p w14:paraId="43D3888F" w14:textId="77777777" w:rsidR="00531748" w:rsidRDefault="00531748" w:rsidP="00531748">
      <w:pPr>
        <w:pStyle w:val="Prrafodelista"/>
        <w:numPr>
          <w:ilvl w:val="1"/>
          <w:numId w:val="3"/>
        </w:numPr>
        <w:jc w:val="both"/>
        <w:rPr>
          <w:rFonts w:ascii="Arial" w:hAnsi="Arial" w:cs="Arial"/>
          <w:sz w:val="22"/>
          <w:szCs w:val="22"/>
        </w:rPr>
      </w:pPr>
      <w:r w:rsidRPr="00531748">
        <w:rPr>
          <w:rFonts w:ascii="Arial" w:hAnsi="Arial" w:cs="Arial"/>
          <w:sz w:val="22"/>
          <w:szCs w:val="22"/>
        </w:rPr>
        <w:t>Identifica</w:t>
      </w:r>
      <w:r>
        <w:rPr>
          <w:rFonts w:ascii="Arial" w:hAnsi="Arial" w:cs="Arial"/>
          <w:sz w:val="22"/>
          <w:szCs w:val="22"/>
        </w:rPr>
        <w:t>r</w:t>
      </w:r>
      <w:r w:rsidRPr="00531748">
        <w:rPr>
          <w:rFonts w:ascii="Arial" w:hAnsi="Arial" w:cs="Arial"/>
          <w:sz w:val="22"/>
          <w:szCs w:val="22"/>
        </w:rPr>
        <w:t xml:space="preserve"> y clasifica</w:t>
      </w:r>
      <w:r>
        <w:rPr>
          <w:rFonts w:ascii="Arial" w:hAnsi="Arial" w:cs="Arial"/>
          <w:sz w:val="22"/>
          <w:szCs w:val="22"/>
        </w:rPr>
        <w:t>r</w:t>
      </w:r>
      <w:r w:rsidRPr="00531748">
        <w:rPr>
          <w:rFonts w:ascii="Arial" w:hAnsi="Arial" w:cs="Arial"/>
          <w:sz w:val="22"/>
          <w:szCs w:val="22"/>
        </w:rPr>
        <w:t xml:space="preserve"> los expedientes que han cumplido el tiempo de retención en el archivo de g</w:t>
      </w:r>
      <w:r>
        <w:rPr>
          <w:rFonts w:ascii="Arial" w:hAnsi="Arial" w:cs="Arial"/>
          <w:sz w:val="22"/>
          <w:szCs w:val="22"/>
        </w:rPr>
        <w:t xml:space="preserve">estión o en el archivo central </w:t>
      </w:r>
      <w:r w:rsidRPr="00531748">
        <w:rPr>
          <w:rFonts w:ascii="Arial" w:hAnsi="Arial" w:cs="Arial"/>
          <w:sz w:val="22"/>
          <w:szCs w:val="22"/>
        </w:rPr>
        <w:t>para aplicar la disposición final indicada en el procedimiento de la tabla de retención documental o la tabla de valoración documental según corresponda.</w:t>
      </w:r>
    </w:p>
    <w:p w14:paraId="252AABBE" w14:textId="77777777" w:rsidR="00531748" w:rsidRDefault="00531748" w:rsidP="00531748">
      <w:pPr>
        <w:pStyle w:val="Prrafodelista"/>
        <w:jc w:val="both"/>
        <w:rPr>
          <w:rFonts w:ascii="Arial" w:hAnsi="Arial" w:cs="Arial"/>
          <w:sz w:val="22"/>
          <w:szCs w:val="22"/>
        </w:rPr>
      </w:pPr>
    </w:p>
    <w:p w14:paraId="710B7109" w14:textId="77777777" w:rsidR="00531748" w:rsidRDefault="00531748" w:rsidP="00531748">
      <w:pPr>
        <w:pStyle w:val="Prrafodelista"/>
        <w:numPr>
          <w:ilvl w:val="1"/>
          <w:numId w:val="3"/>
        </w:numPr>
        <w:jc w:val="both"/>
        <w:rPr>
          <w:rFonts w:ascii="Arial" w:hAnsi="Arial" w:cs="Arial"/>
          <w:sz w:val="22"/>
          <w:szCs w:val="22"/>
        </w:rPr>
      </w:pPr>
      <w:r w:rsidRPr="00531748">
        <w:rPr>
          <w:rFonts w:ascii="Arial" w:hAnsi="Arial" w:cs="Arial"/>
          <w:sz w:val="22"/>
          <w:szCs w:val="22"/>
        </w:rPr>
        <w:t>Elabora</w:t>
      </w:r>
      <w:r>
        <w:rPr>
          <w:rFonts w:ascii="Arial" w:hAnsi="Arial" w:cs="Arial"/>
          <w:sz w:val="22"/>
          <w:szCs w:val="22"/>
        </w:rPr>
        <w:t>r</w:t>
      </w:r>
      <w:r w:rsidRPr="00531748">
        <w:rPr>
          <w:rFonts w:ascii="Arial" w:hAnsi="Arial" w:cs="Arial"/>
          <w:sz w:val="22"/>
          <w:szCs w:val="22"/>
        </w:rPr>
        <w:t xml:space="preserve"> el inventario documental con los expedientes identificados para aplicar la di</w:t>
      </w:r>
      <w:r>
        <w:rPr>
          <w:rFonts w:ascii="Arial" w:hAnsi="Arial" w:cs="Arial"/>
          <w:sz w:val="22"/>
          <w:szCs w:val="22"/>
        </w:rPr>
        <w:t xml:space="preserve">sposición final correspondiente en el </w:t>
      </w:r>
      <w:r w:rsidRPr="00531748">
        <w:rPr>
          <w:rFonts w:ascii="Arial" w:hAnsi="Arial" w:cs="Arial"/>
          <w:sz w:val="22"/>
          <w:szCs w:val="22"/>
        </w:rPr>
        <w:t>Formato Único de Inventario Documental</w:t>
      </w:r>
    </w:p>
    <w:p w14:paraId="5EFC5E61" w14:textId="77777777" w:rsidR="00531748" w:rsidRPr="00531748" w:rsidRDefault="00531748" w:rsidP="00531748">
      <w:pPr>
        <w:pStyle w:val="Prrafodelista"/>
        <w:rPr>
          <w:rFonts w:ascii="Arial" w:hAnsi="Arial" w:cs="Arial"/>
          <w:sz w:val="22"/>
          <w:szCs w:val="22"/>
        </w:rPr>
      </w:pPr>
    </w:p>
    <w:p w14:paraId="12BD8FAD" w14:textId="77777777" w:rsidR="00531748" w:rsidRDefault="00531748" w:rsidP="00531748">
      <w:pPr>
        <w:pStyle w:val="Prrafodelista"/>
        <w:numPr>
          <w:ilvl w:val="1"/>
          <w:numId w:val="3"/>
        </w:numPr>
        <w:jc w:val="both"/>
        <w:rPr>
          <w:rFonts w:ascii="Arial" w:hAnsi="Arial" w:cs="Arial"/>
          <w:sz w:val="22"/>
          <w:szCs w:val="22"/>
        </w:rPr>
      </w:pPr>
      <w:r w:rsidRPr="00531748">
        <w:rPr>
          <w:rFonts w:ascii="Arial" w:hAnsi="Arial" w:cs="Arial"/>
          <w:sz w:val="22"/>
          <w:szCs w:val="22"/>
        </w:rPr>
        <w:t>Elaborar el informe que detalle la realización de los procesos técnicos de valoración a aplicar a los expedientes que ya cumplieron su permanencia en el archivo de gestión o central y enviar la propuesta de disposición al comité interno de archivo</w:t>
      </w:r>
      <w:r>
        <w:rPr>
          <w:rFonts w:ascii="Arial" w:hAnsi="Arial" w:cs="Arial"/>
          <w:sz w:val="22"/>
          <w:szCs w:val="22"/>
        </w:rPr>
        <w:t xml:space="preserve"> o quien haga su vez</w:t>
      </w:r>
      <w:r w:rsidRPr="00531748">
        <w:rPr>
          <w:rFonts w:ascii="Arial" w:hAnsi="Arial" w:cs="Arial"/>
          <w:sz w:val="22"/>
          <w:szCs w:val="22"/>
        </w:rPr>
        <w:t xml:space="preserve"> para su aprobación.</w:t>
      </w:r>
    </w:p>
    <w:p w14:paraId="0D3D8A8F" w14:textId="77777777" w:rsidR="00531748" w:rsidRPr="00531748" w:rsidRDefault="00531748" w:rsidP="00531748">
      <w:pPr>
        <w:pStyle w:val="Prrafodelista"/>
        <w:rPr>
          <w:rFonts w:ascii="Arial" w:hAnsi="Arial" w:cs="Arial"/>
          <w:sz w:val="22"/>
          <w:szCs w:val="22"/>
        </w:rPr>
      </w:pPr>
    </w:p>
    <w:p w14:paraId="0CF957F5" w14:textId="77777777" w:rsidR="00531748" w:rsidRDefault="00531748" w:rsidP="00531748">
      <w:pPr>
        <w:pStyle w:val="Prrafodelista"/>
        <w:numPr>
          <w:ilvl w:val="1"/>
          <w:numId w:val="3"/>
        </w:numPr>
        <w:jc w:val="both"/>
        <w:rPr>
          <w:rFonts w:ascii="Arial" w:hAnsi="Arial" w:cs="Arial"/>
          <w:sz w:val="22"/>
          <w:szCs w:val="22"/>
        </w:rPr>
      </w:pPr>
      <w:r w:rsidRPr="00531748">
        <w:rPr>
          <w:rFonts w:ascii="Arial" w:hAnsi="Arial" w:cs="Arial"/>
          <w:sz w:val="22"/>
          <w:szCs w:val="22"/>
        </w:rPr>
        <w:t>Aplica</w:t>
      </w:r>
      <w:r>
        <w:rPr>
          <w:rFonts w:ascii="Arial" w:hAnsi="Arial" w:cs="Arial"/>
          <w:sz w:val="22"/>
          <w:szCs w:val="22"/>
        </w:rPr>
        <w:t>r</w:t>
      </w:r>
      <w:r w:rsidRPr="00531748">
        <w:rPr>
          <w:rFonts w:ascii="Arial" w:hAnsi="Arial" w:cs="Arial"/>
          <w:sz w:val="22"/>
          <w:szCs w:val="22"/>
        </w:rPr>
        <w:t xml:space="preserve"> la disposición final a los documentos de acuerdo con lo establecido en el procedimiento de las tablas de retención documental o las tablas de valoración documental. Teniendo en cuenta lo descrito en el campo de procedimiento de la TRD/TVD.</w:t>
      </w:r>
    </w:p>
    <w:p w14:paraId="54B01AD5" w14:textId="77777777" w:rsidR="00531748" w:rsidRPr="00531748" w:rsidRDefault="00531748" w:rsidP="00531748">
      <w:pPr>
        <w:pStyle w:val="Prrafodelista"/>
        <w:rPr>
          <w:rFonts w:ascii="Arial" w:hAnsi="Arial" w:cs="Arial"/>
          <w:sz w:val="22"/>
          <w:szCs w:val="22"/>
        </w:rPr>
      </w:pPr>
    </w:p>
    <w:p w14:paraId="03024C80" w14:textId="77777777" w:rsidR="00531748" w:rsidRPr="00531748" w:rsidRDefault="00531748" w:rsidP="00531748">
      <w:pPr>
        <w:pStyle w:val="Prrafodelista"/>
        <w:jc w:val="both"/>
        <w:rPr>
          <w:rFonts w:ascii="Arial" w:hAnsi="Arial" w:cs="Arial"/>
          <w:sz w:val="22"/>
          <w:szCs w:val="22"/>
        </w:rPr>
      </w:pPr>
    </w:p>
    <w:p w14:paraId="0A3D8C4A" w14:textId="77777777" w:rsidR="00531748" w:rsidRDefault="00531748" w:rsidP="00531748">
      <w:pPr>
        <w:pStyle w:val="Prrafodelista"/>
        <w:numPr>
          <w:ilvl w:val="1"/>
          <w:numId w:val="3"/>
        </w:numPr>
        <w:jc w:val="both"/>
        <w:rPr>
          <w:rFonts w:ascii="Arial" w:hAnsi="Arial" w:cs="Arial"/>
          <w:sz w:val="22"/>
          <w:szCs w:val="22"/>
        </w:rPr>
      </w:pPr>
      <w:r w:rsidRPr="00531748">
        <w:rPr>
          <w:rFonts w:ascii="Arial" w:hAnsi="Arial" w:cs="Arial"/>
          <w:sz w:val="22"/>
          <w:szCs w:val="22"/>
        </w:rPr>
        <w:lastRenderedPageBreak/>
        <w:t>Realizar la transferencia secundaria de los documentos que corresponda</w:t>
      </w:r>
      <w:r w:rsidRPr="00531748">
        <w:t xml:space="preserve"> </w:t>
      </w:r>
      <w:r w:rsidRPr="00531748">
        <w:rPr>
          <w:rFonts w:ascii="Arial" w:hAnsi="Arial" w:cs="Arial"/>
          <w:sz w:val="22"/>
          <w:szCs w:val="22"/>
        </w:rPr>
        <w:t>si la documentación cumple con lo establecido para tal fin siguiendo el procedimient</w:t>
      </w:r>
      <w:r>
        <w:rPr>
          <w:rFonts w:ascii="Arial" w:hAnsi="Arial" w:cs="Arial"/>
          <w:sz w:val="22"/>
          <w:szCs w:val="22"/>
        </w:rPr>
        <w:t>o “Transferencias Documentales”.</w:t>
      </w:r>
    </w:p>
    <w:p w14:paraId="763BB8CA" w14:textId="77777777" w:rsidR="00531748" w:rsidRDefault="00531748" w:rsidP="00531748">
      <w:pPr>
        <w:pStyle w:val="Prrafodelista"/>
        <w:jc w:val="both"/>
        <w:rPr>
          <w:rFonts w:ascii="Arial" w:hAnsi="Arial" w:cs="Arial"/>
          <w:sz w:val="22"/>
          <w:szCs w:val="22"/>
        </w:rPr>
      </w:pPr>
    </w:p>
    <w:p w14:paraId="6C2D2045" w14:textId="77777777" w:rsidR="00531748" w:rsidRPr="00531748" w:rsidRDefault="00531748" w:rsidP="00531748">
      <w:pPr>
        <w:pStyle w:val="Prrafodelista"/>
        <w:numPr>
          <w:ilvl w:val="1"/>
          <w:numId w:val="3"/>
        </w:numPr>
        <w:jc w:val="both"/>
        <w:rPr>
          <w:rFonts w:ascii="Arial" w:hAnsi="Arial" w:cs="Arial"/>
          <w:sz w:val="22"/>
          <w:szCs w:val="22"/>
        </w:rPr>
      </w:pPr>
      <w:r w:rsidRPr="00531748">
        <w:rPr>
          <w:rFonts w:ascii="Arial" w:hAnsi="Arial" w:cs="Arial"/>
          <w:sz w:val="22"/>
          <w:szCs w:val="22"/>
        </w:rPr>
        <w:t>Identificar las series o subseries documentales que deben ser sometidas al proceso de selección de acuerdo con los tiempos de retención establecidos en la tabla de retención y/o valoración documental.</w:t>
      </w:r>
    </w:p>
    <w:p w14:paraId="1A3BF493" w14:textId="77777777" w:rsidR="00531748" w:rsidRDefault="00531748" w:rsidP="00531748">
      <w:pPr>
        <w:pStyle w:val="Prrafodelista"/>
        <w:jc w:val="both"/>
        <w:rPr>
          <w:rFonts w:ascii="Arial" w:hAnsi="Arial" w:cs="Arial"/>
          <w:sz w:val="22"/>
          <w:szCs w:val="22"/>
        </w:rPr>
      </w:pPr>
    </w:p>
    <w:p w14:paraId="09226879" w14:textId="77777777" w:rsidR="00531748" w:rsidRDefault="00531748" w:rsidP="00531748">
      <w:pPr>
        <w:pStyle w:val="Prrafodelista"/>
        <w:jc w:val="both"/>
        <w:rPr>
          <w:rFonts w:ascii="Arial" w:hAnsi="Arial" w:cs="Arial"/>
          <w:sz w:val="22"/>
          <w:szCs w:val="22"/>
        </w:rPr>
      </w:pPr>
      <w:r w:rsidRPr="00531748">
        <w:rPr>
          <w:rFonts w:ascii="Arial" w:hAnsi="Arial" w:cs="Arial"/>
          <w:sz w:val="22"/>
          <w:szCs w:val="22"/>
        </w:rPr>
        <w:t>Realizar el muestreo especificado en la columna procedimiento de la tabla de retención documental o la tabla de valoración documental y actualizar el inventario documental.</w:t>
      </w:r>
    </w:p>
    <w:p w14:paraId="080E9EDC" w14:textId="77777777" w:rsidR="00531748" w:rsidRDefault="00531748" w:rsidP="00531748">
      <w:pPr>
        <w:jc w:val="both"/>
        <w:rPr>
          <w:rFonts w:ascii="Arial" w:hAnsi="Arial" w:cs="Arial"/>
          <w:sz w:val="22"/>
          <w:szCs w:val="22"/>
        </w:rPr>
      </w:pPr>
    </w:p>
    <w:p w14:paraId="33F11A8A" w14:textId="77777777" w:rsidR="00531748" w:rsidRPr="00531748" w:rsidRDefault="00531748" w:rsidP="00531748">
      <w:pPr>
        <w:pStyle w:val="Prrafodelista"/>
        <w:numPr>
          <w:ilvl w:val="1"/>
          <w:numId w:val="3"/>
        </w:numPr>
        <w:jc w:val="both"/>
        <w:rPr>
          <w:rFonts w:ascii="Arial" w:hAnsi="Arial" w:cs="Arial"/>
          <w:sz w:val="22"/>
          <w:szCs w:val="22"/>
        </w:rPr>
      </w:pPr>
      <w:r w:rsidRPr="00531748">
        <w:rPr>
          <w:rFonts w:ascii="Arial" w:hAnsi="Arial" w:cs="Arial"/>
          <w:sz w:val="22"/>
          <w:szCs w:val="22"/>
        </w:rPr>
        <w:t>Identificar las series y subseries documentales para eliminar de acuerdo con los tiempos de retención establecidos en la tabla de retención y/o valoración documental.</w:t>
      </w:r>
    </w:p>
    <w:p w14:paraId="4393F7F3" w14:textId="77777777" w:rsidR="00D4263C" w:rsidRPr="00531748" w:rsidRDefault="00D4263C" w:rsidP="0032177E">
      <w:pPr>
        <w:jc w:val="both"/>
        <w:rPr>
          <w:rFonts w:ascii="Arial" w:hAnsi="Arial" w:cs="Arial"/>
          <w:sz w:val="22"/>
          <w:szCs w:val="22"/>
        </w:rPr>
      </w:pPr>
    </w:p>
    <w:p w14:paraId="1E9BFA9F" w14:textId="77777777" w:rsidR="00531748" w:rsidRDefault="00531748" w:rsidP="00531748">
      <w:pPr>
        <w:pStyle w:val="Prrafodelista"/>
        <w:numPr>
          <w:ilvl w:val="1"/>
          <w:numId w:val="3"/>
        </w:numPr>
        <w:jc w:val="both"/>
        <w:rPr>
          <w:rFonts w:ascii="Arial" w:hAnsi="Arial" w:cs="Arial"/>
          <w:sz w:val="22"/>
          <w:szCs w:val="22"/>
        </w:rPr>
      </w:pPr>
      <w:r>
        <w:rPr>
          <w:rFonts w:ascii="Arial" w:hAnsi="Arial" w:cs="Arial"/>
          <w:sz w:val="22"/>
          <w:szCs w:val="22"/>
        </w:rPr>
        <w:t xml:space="preserve">Presentar al Comité de Archivo o el que haga sus veces, las series o subseries que serán objeto de eliminación y aprobar mediante Acta de comité. Se debe diligenciar el Inventario documental de los documentos que van a se solicitará la publicación por treinta (30) días en la página web de la entidad. </w:t>
      </w:r>
    </w:p>
    <w:p w14:paraId="60EA7B54" w14:textId="77777777" w:rsidR="00531748" w:rsidRPr="00531748" w:rsidRDefault="00531748" w:rsidP="00531748">
      <w:pPr>
        <w:pStyle w:val="Prrafodelista"/>
        <w:rPr>
          <w:rFonts w:ascii="Arial" w:hAnsi="Arial" w:cs="Arial"/>
          <w:sz w:val="22"/>
          <w:szCs w:val="22"/>
        </w:rPr>
      </w:pPr>
    </w:p>
    <w:p w14:paraId="1E8A2FFE" w14:textId="77777777" w:rsidR="00324460" w:rsidRDefault="00531748" w:rsidP="00531748">
      <w:pPr>
        <w:pStyle w:val="Prrafodelista"/>
        <w:jc w:val="both"/>
        <w:rPr>
          <w:rFonts w:ascii="Arial" w:hAnsi="Arial" w:cs="Arial"/>
          <w:sz w:val="22"/>
          <w:szCs w:val="22"/>
        </w:rPr>
      </w:pPr>
      <w:r>
        <w:rPr>
          <w:rFonts w:ascii="Arial" w:hAnsi="Arial" w:cs="Arial"/>
          <w:sz w:val="22"/>
          <w:szCs w:val="22"/>
        </w:rPr>
        <w:t>Nota 1: En caso que presente observaciones estas serán llevadas al comité Interno de archivo o quien haga sus veces, para que realice una nueva revisión y se tomé la decisión de eliminación o conservación.</w:t>
      </w:r>
    </w:p>
    <w:p w14:paraId="365FDB05" w14:textId="77777777" w:rsidR="00531748" w:rsidRDefault="00531748" w:rsidP="00531748">
      <w:pPr>
        <w:pStyle w:val="Prrafodelista"/>
        <w:jc w:val="both"/>
        <w:rPr>
          <w:rFonts w:ascii="Arial" w:hAnsi="Arial" w:cs="Arial"/>
          <w:sz w:val="22"/>
          <w:szCs w:val="22"/>
        </w:rPr>
      </w:pPr>
      <w:r>
        <w:rPr>
          <w:rFonts w:ascii="Arial" w:hAnsi="Arial" w:cs="Arial"/>
          <w:sz w:val="22"/>
          <w:szCs w:val="22"/>
        </w:rPr>
        <w:t xml:space="preserve"> </w:t>
      </w:r>
    </w:p>
    <w:p w14:paraId="16622E0E" w14:textId="77777777" w:rsidR="00531748" w:rsidRDefault="00324460" w:rsidP="00324460">
      <w:pPr>
        <w:pStyle w:val="Prrafodelista"/>
        <w:numPr>
          <w:ilvl w:val="1"/>
          <w:numId w:val="3"/>
        </w:numPr>
        <w:jc w:val="both"/>
        <w:rPr>
          <w:rFonts w:ascii="Arial" w:hAnsi="Arial" w:cs="Arial"/>
          <w:sz w:val="22"/>
          <w:szCs w:val="22"/>
        </w:rPr>
      </w:pPr>
      <w:r w:rsidRPr="00324460">
        <w:rPr>
          <w:rFonts w:ascii="Arial" w:hAnsi="Arial" w:cs="Arial"/>
          <w:sz w:val="22"/>
          <w:szCs w:val="22"/>
        </w:rPr>
        <w:t>Si no se presentan observaciones a la documentación publicada en la página web o se han cumplido los tiempos establecidos para presentar observaciones y respuestas, se procede a eliminar la documentación de acuerdo con los lineamientos establecidos en el sistema de gestión ambiental, se elabora el Acta de Eliminación correspondiente.</w:t>
      </w:r>
    </w:p>
    <w:p w14:paraId="4F8D7D64" w14:textId="77777777" w:rsidR="00324460" w:rsidRDefault="00324460" w:rsidP="00324460">
      <w:pPr>
        <w:jc w:val="both"/>
        <w:rPr>
          <w:rFonts w:ascii="Arial" w:hAnsi="Arial" w:cs="Arial"/>
          <w:sz w:val="22"/>
          <w:szCs w:val="22"/>
        </w:rPr>
      </w:pPr>
    </w:p>
    <w:p w14:paraId="021048E9" w14:textId="77777777" w:rsidR="00324460" w:rsidRPr="00324460" w:rsidRDefault="00324460" w:rsidP="00324460">
      <w:pPr>
        <w:pStyle w:val="Prrafodelista"/>
        <w:numPr>
          <w:ilvl w:val="1"/>
          <w:numId w:val="3"/>
        </w:numPr>
        <w:jc w:val="both"/>
        <w:rPr>
          <w:rFonts w:ascii="Arial" w:hAnsi="Arial" w:cs="Arial"/>
          <w:sz w:val="22"/>
          <w:szCs w:val="22"/>
        </w:rPr>
      </w:pPr>
      <w:r w:rsidRPr="00324460">
        <w:rPr>
          <w:rFonts w:ascii="Arial" w:hAnsi="Arial" w:cs="Arial"/>
          <w:sz w:val="22"/>
          <w:szCs w:val="22"/>
        </w:rPr>
        <w:t>Registrar y actualizar en el Inventario Documental de la disposición final aplicada de forma tal que se actualice el inventario documental.</w:t>
      </w:r>
    </w:p>
    <w:p w14:paraId="45C9D57B" w14:textId="77777777" w:rsidR="00531748" w:rsidRDefault="00531748" w:rsidP="00531748">
      <w:pPr>
        <w:jc w:val="both"/>
        <w:rPr>
          <w:rFonts w:ascii="Arial" w:hAnsi="Arial" w:cs="Arial"/>
          <w:sz w:val="22"/>
          <w:szCs w:val="22"/>
        </w:rPr>
      </w:pPr>
    </w:p>
    <w:p w14:paraId="6B0FAA6C" w14:textId="77777777" w:rsidR="00324460" w:rsidRPr="00324460" w:rsidRDefault="00324460" w:rsidP="00324460">
      <w:pPr>
        <w:pStyle w:val="Prrafodelista"/>
        <w:numPr>
          <w:ilvl w:val="1"/>
          <w:numId w:val="3"/>
        </w:numPr>
        <w:jc w:val="both"/>
        <w:rPr>
          <w:rFonts w:ascii="Arial" w:hAnsi="Arial" w:cs="Arial"/>
          <w:sz w:val="22"/>
          <w:szCs w:val="22"/>
        </w:rPr>
      </w:pPr>
      <w:r w:rsidRPr="00324460">
        <w:rPr>
          <w:rFonts w:ascii="Arial" w:hAnsi="Arial" w:cs="Arial"/>
          <w:sz w:val="22"/>
          <w:szCs w:val="22"/>
        </w:rPr>
        <w:t xml:space="preserve">Solicitar la publicación en el sitio web de la </w:t>
      </w:r>
      <w:r>
        <w:rPr>
          <w:rFonts w:ascii="Arial" w:hAnsi="Arial" w:cs="Arial"/>
          <w:sz w:val="22"/>
          <w:szCs w:val="22"/>
        </w:rPr>
        <w:t>entidad</w:t>
      </w:r>
      <w:r w:rsidRPr="00324460">
        <w:rPr>
          <w:rFonts w:ascii="Arial" w:hAnsi="Arial" w:cs="Arial"/>
          <w:sz w:val="22"/>
          <w:szCs w:val="22"/>
        </w:rPr>
        <w:t>, las actas e inventarios de eliminación documental y las actas e inventarios de transferencias primarias y secundarias, en cumplimiento de la normatividad vigente.</w:t>
      </w:r>
    </w:p>
    <w:p w14:paraId="5309E0CD" w14:textId="77777777" w:rsidR="00531748" w:rsidRDefault="00531748" w:rsidP="0032177E">
      <w:pPr>
        <w:jc w:val="both"/>
        <w:rPr>
          <w:rFonts w:ascii="Arial" w:hAnsi="Arial" w:cs="Arial"/>
          <w:b/>
          <w:sz w:val="22"/>
          <w:szCs w:val="22"/>
        </w:rPr>
      </w:pPr>
    </w:p>
    <w:p w14:paraId="3D020425" w14:textId="77777777" w:rsidR="00D4263C" w:rsidRPr="0032177E" w:rsidRDefault="00D4263C" w:rsidP="0032177E">
      <w:pPr>
        <w:jc w:val="both"/>
        <w:rPr>
          <w:rFonts w:ascii="Arial" w:hAnsi="Arial" w:cs="Arial"/>
          <w:b/>
          <w:sz w:val="22"/>
          <w:szCs w:val="22"/>
        </w:rPr>
      </w:pPr>
    </w:p>
    <w:p w14:paraId="1165D9F5" w14:textId="77777777" w:rsidR="00E859E4" w:rsidRPr="00F614B8" w:rsidRDefault="00E859E4" w:rsidP="007A4435">
      <w:pPr>
        <w:pStyle w:val="Prrafodelista"/>
        <w:numPr>
          <w:ilvl w:val="0"/>
          <w:numId w:val="3"/>
        </w:numPr>
        <w:jc w:val="both"/>
        <w:rPr>
          <w:rFonts w:ascii="Arial" w:hAnsi="Arial" w:cs="Arial"/>
          <w:b/>
          <w:sz w:val="22"/>
          <w:szCs w:val="22"/>
        </w:rPr>
      </w:pPr>
      <w:r w:rsidRPr="00F614B8">
        <w:rPr>
          <w:rFonts w:ascii="Arial" w:hAnsi="Arial" w:cs="Arial"/>
          <w:b/>
          <w:sz w:val="22"/>
          <w:szCs w:val="22"/>
        </w:rPr>
        <w:t xml:space="preserve">REGISTROS </w:t>
      </w:r>
    </w:p>
    <w:p w14:paraId="0B674FAB" w14:textId="77777777" w:rsidR="00E859E4" w:rsidRPr="00F614B8" w:rsidRDefault="00E859E4" w:rsidP="00E859E4">
      <w:pPr>
        <w:jc w:val="both"/>
        <w:rPr>
          <w:rFonts w:ascii="Arial" w:hAnsi="Arial" w:cs="Arial"/>
          <w:b/>
          <w:sz w:val="22"/>
          <w:szCs w:val="22"/>
        </w:rPr>
      </w:pPr>
    </w:p>
    <w:p w14:paraId="1568076D" w14:textId="77777777" w:rsidR="007152E5" w:rsidRDefault="00D35F4C" w:rsidP="00ED13AA">
      <w:pPr>
        <w:pStyle w:val="Textoindependiente"/>
        <w:spacing w:line="240" w:lineRule="atLeast"/>
        <w:jc w:val="both"/>
        <w:rPr>
          <w:rFonts w:ascii="Arial" w:hAnsi="Arial" w:cs="Arial"/>
          <w:sz w:val="22"/>
          <w:szCs w:val="22"/>
        </w:rPr>
      </w:pPr>
      <w:r>
        <w:rPr>
          <w:rFonts w:ascii="Arial" w:hAnsi="Arial" w:cs="Arial"/>
          <w:sz w:val="22"/>
          <w:szCs w:val="22"/>
        </w:rPr>
        <w:t xml:space="preserve">Formato </w:t>
      </w:r>
      <w:r w:rsidR="007152E5">
        <w:rPr>
          <w:rFonts w:ascii="Arial" w:hAnsi="Arial" w:cs="Arial"/>
          <w:sz w:val="22"/>
          <w:szCs w:val="22"/>
        </w:rPr>
        <w:t>Único de Inventario Documental</w:t>
      </w:r>
    </w:p>
    <w:p w14:paraId="52F18BD5" w14:textId="77777777" w:rsidR="00ED13AA" w:rsidRDefault="00ED13AA" w:rsidP="00ED13AA">
      <w:pPr>
        <w:pStyle w:val="Textoindependiente"/>
        <w:spacing w:line="240" w:lineRule="atLeast"/>
        <w:jc w:val="both"/>
        <w:rPr>
          <w:rFonts w:ascii="Arial" w:hAnsi="Arial" w:cs="Arial"/>
          <w:sz w:val="22"/>
          <w:szCs w:val="22"/>
        </w:rPr>
      </w:pPr>
      <w:r>
        <w:rPr>
          <w:rFonts w:ascii="Arial" w:hAnsi="Arial" w:cs="Arial"/>
          <w:sz w:val="22"/>
          <w:szCs w:val="22"/>
        </w:rPr>
        <w:t>Formato Acta de transferencia primaria</w:t>
      </w:r>
    </w:p>
    <w:p w14:paraId="178E3CCE" w14:textId="77777777" w:rsidR="00ED13AA" w:rsidRDefault="00ED13AA" w:rsidP="00ED13AA">
      <w:pPr>
        <w:pStyle w:val="Textoindependiente"/>
        <w:spacing w:line="240" w:lineRule="atLeast"/>
        <w:jc w:val="both"/>
        <w:rPr>
          <w:rFonts w:ascii="Arial" w:hAnsi="Arial" w:cs="Arial"/>
          <w:sz w:val="22"/>
          <w:szCs w:val="22"/>
        </w:rPr>
      </w:pPr>
      <w:r>
        <w:rPr>
          <w:rFonts w:ascii="Arial" w:hAnsi="Arial" w:cs="Arial"/>
          <w:sz w:val="22"/>
          <w:szCs w:val="22"/>
        </w:rPr>
        <w:t>Formato Acta de Comité</w:t>
      </w:r>
    </w:p>
    <w:p w14:paraId="46BF56D2" w14:textId="77777777" w:rsidR="00ED13AA" w:rsidRDefault="00ED13AA" w:rsidP="00ED13AA">
      <w:pPr>
        <w:pStyle w:val="Textoindependiente"/>
        <w:spacing w:line="240" w:lineRule="atLeast"/>
        <w:jc w:val="both"/>
        <w:rPr>
          <w:rFonts w:ascii="Arial" w:hAnsi="Arial" w:cs="Arial"/>
          <w:sz w:val="22"/>
          <w:szCs w:val="22"/>
        </w:rPr>
      </w:pPr>
      <w:r>
        <w:rPr>
          <w:rFonts w:ascii="Arial" w:hAnsi="Arial" w:cs="Arial"/>
          <w:sz w:val="22"/>
          <w:szCs w:val="22"/>
        </w:rPr>
        <w:t>Formato Único de Inventario Documental</w:t>
      </w:r>
    </w:p>
    <w:p w14:paraId="357281AB" w14:textId="77777777" w:rsidR="00ED13AA" w:rsidRDefault="00ED13AA" w:rsidP="00ED13AA">
      <w:pPr>
        <w:pStyle w:val="Textoindependiente"/>
        <w:spacing w:line="240" w:lineRule="atLeast"/>
        <w:jc w:val="both"/>
        <w:rPr>
          <w:rFonts w:ascii="Arial" w:hAnsi="Arial" w:cs="Arial"/>
          <w:sz w:val="22"/>
          <w:szCs w:val="22"/>
        </w:rPr>
      </w:pPr>
      <w:r>
        <w:rPr>
          <w:rFonts w:ascii="Arial" w:hAnsi="Arial" w:cs="Arial"/>
          <w:sz w:val="22"/>
          <w:szCs w:val="22"/>
        </w:rPr>
        <w:t xml:space="preserve">Formato Acta de Eliminación </w:t>
      </w:r>
    </w:p>
    <w:p w14:paraId="04E54CA0" w14:textId="77777777" w:rsidR="00293032" w:rsidRDefault="00293032" w:rsidP="00293032">
      <w:pPr>
        <w:pStyle w:val="Textoindependiente"/>
        <w:spacing w:line="240" w:lineRule="atLeast"/>
        <w:jc w:val="both"/>
        <w:rPr>
          <w:rFonts w:ascii="Arial" w:hAnsi="Arial" w:cs="Arial"/>
          <w:sz w:val="22"/>
          <w:szCs w:val="22"/>
        </w:rPr>
      </w:pPr>
    </w:p>
    <w:p w14:paraId="6BB93EE2" w14:textId="77777777" w:rsidR="00472D14" w:rsidRPr="009E4317" w:rsidRDefault="00472D14" w:rsidP="00E859E4">
      <w:pPr>
        <w:pStyle w:val="Textoindependiente"/>
        <w:spacing w:line="240" w:lineRule="atLeast"/>
        <w:ind w:left="426"/>
        <w:jc w:val="both"/>
        <w:rPr>
          <w:rFonts w:ascii="Arial" w:hAnsi="Arial" w:cs="Arial"/>
          <w:sz w:val="22"/>
          <w:szCs w:val="22"/>
        </w:rPr>
      </w:pPr>
    </w:p>
    <w:p w14:paraId="3CAE5D1C" w14:textId="77777777" w:rsidR="00E859E4" w:rsidRPr="00F614B8" w:rsidRDefault="00E859E4" w:rsidP="007A4435">
      <w:pPr>
        <w:pStyle w:val="Prrafodelista"/>
        <w:numPr>
          <w:ilvl w:val="0"/>
          <w:numId w:val="3"/>
        </w:numPr>
        <w:jc w:val="both"/>
        <w:rPr>
          <w:rFonts w:ascii="Arial" w:hAnsi="Arial" w:cs="Arial"/>
          <w:b/>
          <w:sz w:val="22"/>
          <w:szCs w:val="22"/>
        </w:rPr>
      </w:pPr>
      <w:r w:rsidRPr="00F614B8">
        <w:rPr>
          <w:rFonts w:ascii="Arial" w:hAnsi="Arial" w:cs="Arial"/>
          <w:b/>
          <w:sz w:val="22"/>
          <w:szCs w:val="22"/>
        </w:rPr>
        <w:t>CONTROL DE CAMBIOS</w:t>
      </w:r>
    </w:p>
    <w:p w14:paraId="0836E280" w14:textId="77777777" w:rsidR="00E859E4" w:rsidRPr="009E4317"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72D14" w:rsidRPr="007C7A0E" w14:paraId="77C3D990"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C9C0E7C"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49E4778C"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5CCB2128"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FECHA</w:t>
            </w:r>
          </w:p>
        </w:tc>
      </w:tr>
      <w:tr w:rsidR="00472D14" w:rsidRPr="007C7A0E" w14:paraId="452AAAB4"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F7E67F1" w14:textId="77777777" w:rsidR="00472D14" w:rsidRPr="00C91A45" w:rsidRDefault="00472D14" w:rsidP="00886AA7">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1F66617E" w14:textId="77777777" w:rsidR="00472D14" w:rsidRPr="007C7A0E" w:rsidRDefault="00472D14" w:rsidP="00886AA7">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35B6E98E" w14:textId="77777777" w:rsidR="00472D14" w:rsidRPr="007C7A0E" w:rsidRDefault="00C218EB" w:rsidP="000F14B2">
            <w:pPr>
              <w:pStyle w:val="Sinespaciado"/>
              <w:jc w:val="center"/>
              <w:rPr>
                <w:rFonts w:ascii="Arial" w:hAnsi="Arial" w:cs="Arial"/>
                <w:sz w:val="22"/>
                <w:szCs w:val="22"/>
              </w:rPr>
            </w:pPr>
            <w:r>
              <w:rPr>
                <w:rFonts w:ascii="Arial" w:hAnsi="Arial" w:cs="Arial"/>
                <w:sz w:val="22"/>
                <w:szCs w:val="22"/>
              </w:rPr>
              <w:t>16-07</w:t>
            </w:r>
            <w:r w:rsidR="000F14B2">
              <w:rPr>
                <w:rFonts w:ascii="Arial" w:hAnsi="Arial" w:cs="Arial"/>
                <w:sz w:val="22"/>
                <w:szCs w:val="22"/>
              </w:rPr>
              <w:t>-</w:t>
            </w:r>
            <w:r w:rsidR="002951C3">
              <w:rPr>
                <w:rFonts w:ascii="Arial" w:hAnsi="Arial" w:cs="Arial"/>
                <w:sz w:val="22"/>
                <w:szCs w:val="22"/>
              </w:rPr>
              <w:t>2019</w:t>
            </w:r>
          </w:p>
        </w:tc>
      </w:tr>
      <w:tr w:rsidR="00230A02" w:rsidRPr="007C7A0E" w14:paraId="75BEE228"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10E38520" w14:textId="77777777" w:rsidR="00230A02" w:rsidRPr="00C91A45" w:rsidRDefault="00230A02" w:rsidP="00230A02">
            <w:pPr>
              <w:pStyle w:val="Sinespaciado"/>
              <w:rPr>
                <w:rFonts w:ascii="Arial" w:hAnsi="Arial" w:cs="Arial"/>
                <w:b/>
                <w:sz w:val="22"/>
                <w:szCs w:val="22"/>
              </w:rPr>
            </w:pPr>
            <w:r w:rsidRPr="00230A02">
              <w:rPr>
                <w:rFonts w:ascii="Arial" w:hAnsi="Arial" w:cs="Arial"/>
                <w:b/>
                <w:sz w:val="22"/>
                <w:szCs w:val="22"/>
              </w:rPr>
              <w:t xml:space="preserve">Sexta emisión: </w:t>
            </w:r>
            <w:r w:rsidRPr="00230A02">
              <w:rPr>
                <w:rFonts w:ascii="Arial" w:hAnsi="Arial" w:cs="Arial"/>
                <w:sz w:val="22"/>
                <w:szCs w:val="22"/>
              </w:rPr>
              <w:t>Actualización e inclusión de los sellos de certificación de calidad.</w:t>
            </w:r>
            <w:r w:rsidRPr="00230A02">
              <w:rPr>
                <w:rFonts w:ascii="Arial" w:hAnsi="Arial" w:cs="Arial"/>
                <w:sz w:val="22"/>
                <w:szCs w:val="22"/>
              </w:rPr>
              <w:tab/>
            </w:r>
            <w:r w:rsidRPr="00230A02">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bottom"/>
          </w:tcPr>
          <w:p w14:paraId="0376C5EA" w14:textId="77777777" w:rsidR="00230A02" w:rsidRPr="007C7A0E" w:rsidRDefault="00230A02" w:rsidP="00886AA7">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bottom"/>
          </w:tcPr>
          <w:p w14:paraId="7E9358B4" w14:textId="77777777" w:rsidR="00230A02" w:rsidRDefault="00230A02" w:rsidP="000F14B2">
            <w:pPr>
              <w:pStyle w:val="Sinespaciado"/>
              <w:jc w:val="center"/>
              <w:rPr>
                <w:rFonts w:ascii="Arial" w:hAnsi="Arial" w:cs="Arial"/>
                <w:sz w:val="22"/>
                <w:szCs w:val="22"/>
              </w:rPr>
            </w:pPr>
            <w:r>
              <w:rPr>
                <w:rFonts w:ascii="Arial" w:hAnsi="Arial" w:cs="Arial"/>
                <w:sz w:val="22"/>
                <w:szCs w:val="22"/>
              </w:rPr>
              <w:t>13-09-2022</w:t>
            </w:r>
          </w:p>
        </w:tc>
      </w:tr>
      <w:tr w:rsidR="00BD21B1" w:rsidRPr="007C7A0E" w14:paraId="6702A5C2" w14:textId="77777777" w:rsidTr="004751E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223B235E" w14:textId="1E849566" w:rsidR="00BD21B1" w:rsidRPr="00230A02" w:rsidRDefault="00BD21B1" w:rsidP="00BD21B1">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51C899CD" w14:textId="5F6439C7" w:rsidR="00BD21B1" w:rsidRDefault="00BD21B1" w:rsidP="00BD21B1">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17C12059" w14:textId="23096B53" w:rsidR="00BD21B1" w:rsidRDefault="00BD21B1" w:rsidP="00BD21B1">
            <w:pPr>
              <w:pStyle w:val="Sinespaciado"/>
              <w:jc w:val="center"/>
              <w:rPr>
                <w:rFonts w:ascii="Arial" w:hAnsi="Arial" w:cs="Arial"/>
                <w:sz w:val="22"/>
                <w:szCs w:val="22"/>
              </w:rPr>
            </w:pPr>
            <w:r>
              <w:rPr>
                <w:rFonts w:ascii="Arial" w:hAnsi="Arial" w:cs="Arial"/>
                <w:sz w:val="22"/>
                <w:szCs w:val="22"/>
              </w:rPr>
              <w:t>30-09-2025</w:t>
            </w:r>
          </w:p>
        </w:tc>
      </w:tr>
      <w:tr w:rsidR="00B40E0D" w:rsidRPr="007C7A0E" w14:paraId="0AC85A3C" w14:textId="77777777" w:rsidTr="004751E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F790B84" w14:textId="41701E37" w:rsidR="00B40E0D" w:rsidRDefault="00B40E0D" w:rsidP="00BD21B1">
            <w:pPr>
              <w:pStyle w:val="Sinespaciado"/>
              <w:rPr>
                <w:rFonts w:ascii="Arial" w:hAnsi="Arial" w:cs="Arial"/>
                <w:b/>
                <w:sz w:val="22"/>
                <w:szCs w:val="22"/>
              </w:rPr>
            </w:pPr>
            <w:r>
              <w:rPr>
                <w:rFonts w:ascii="Arial" w:hAnsi="Arial" w:cs="Arial"/>
                <w:b/>
                <w:sz w:val="22"/>
                <w:szCs w:val="22"/>
              </w:rPr>
              <w:t xml:space="preserve">Octava emisión:  </w:t>
            </w:r>
            <w:r w:rsidRPr="00B40E0D">
              <w:rPr>
                <w:rFonts w:ascii="Arial" w:hAnsi="Arial" w:cs="Arial"/>
                <w:bCs/>
                <w:sz w:val="22"/>
                <w:szCs w:val="22"/>
              </w:rPr>
              <w:t>Eliminación logos de calidad</w:t>
            </w:r>
          </w:p>
        </w:tc>
        <w:tc>
          <w:tcPr>
            <w:tcW w:w="1131" w:type="dxa"/>
            <w:tcBorders>
              <w:top w:val="single" w:sz="4" w:space="0" w:color="auto"/>
              <w:left w:val="nil"/>
              <w:bottom w:val="single" w:sz="4" w:space="0" w:color="auto"/>
              <w:right w:val="single" w:sz="4" w:space="0" w:color="auto"/>
            </w:tcBorders>
            <w:noWrap/>
            <w:vAlign w:val="center"/>
          </w:tcPr>
          <w:p w14:paraId="11BBA9A3" w14:textId="34EDBC69" w:rsidR="00B40E0D" w:rsidRDefault="00AE0283" w:rsidP="00BD21B1">
            <w:pPr>
              <w:pStyle w:val="Sinespaciado"/>
              <w:jc w:val="center"/>
              <w:rPr>
                <w:rFonts w:ascii="Arial" w:hAnsi="Arial" w:cs="Arial"/>
                <w:sz w:val="22"/>
                <w:szCs w:val="22"/>
              </w:rPr>
            </w:pPr>
            <w:r>
              <w:rPr>
                <w:rFonts w:ascii="Arial" w:hAnsi="Arial" w:cs="Arial"/>
                <w:sz w:val="22"/>
                <w:szCs w:val="22"/>
              </w:rPr>
              <w:t>8.0</w:t>
            </w:r>
          </w:p>
        </w:tc>
        <w:tc>
          <w:tcPr>
            <w:tcW w:w="1835" w:type="dxa"/>
            <w:tcBorders>
              <w:top w:val="single" w:sz="4" w:space="0" w:color="auto"/>
              <w:left w:val="nil"/>
              <w:bottom w:val="single" w:sz="4" w:space="0" w:color="auto"/>
              <w:right w:val="single" w:sz="4" w:space="0" w:color="auto"/>
            </w:tcBorders>
            <w:noWrap/>
            <w:vAlign w:val="center"/>
          </w:tcPr>
          <w:p w14:paraId="67678E3B" w14:textId="02DBFBD7" w:rsidR="00B40E0D" w:rsidRDefault="00AE0283" w:rsidP="00BD21B1">
            <w:pPr>
              <w:pStyle w:val="Sinespaciado"/>
              <w:jc w:val="center"/>
              <w:rPr>
                <w:rFonts w:ascii="Arial" w:hAnsi="Arial" w:cs="Arial"/>
                <w:sz w:val="22"/>
                <w:szCs w:val="22"/>
              </w:rPr>
            </w:pPr>
            <w:r>
              <w:rPr>
                <w:rFonts w:ascii="Arial" w:hAnsi="Arial" w:cs="Arial"/>
                <w:sz w:val="22"/>
                <w:szCs w:val="22"/>
              </w:rPr>
              <w:t>10/07/2026</w:t>
            </w:r>
          </w:p>
        </w:tc>
      </w:tr>
    </w:tbl>
    <w:p w14:paraId="36F7009C" w14:textId="77777777" w:rsidR="00E859E4" w:rsidRPr="009E4317" w:rsidRDefault="00E859E4" w:rsidP="00E859E4">
      <w:pPr>
        <w:jc w:val="both"/>
        <w:rPr>
          <w:rFonts w:ascii="Arial" w:hAnsi="Arial" w:cs="Arial"/>
          <w:sz w:val="22"/>
          <w:szCs w:val="22"/>
        </w:rPr>
      </w:pPr>
    </w:p>
    <w:p w14:paraId="3CDF1FB0" w14:textId="77777777" w:rsidR="005C392B" w:rsidRDefault="005C392B"/>
    <w:sectPr w:rsidR="005C392B" w:rsidSect="006F1735">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EBF0" w14:textId="77777777" w:rsidR="001D68A1" w:rsidRDefault="001D68A1" w:rsidP="00997B66">
      <w:r>
        <w:separator/>
      </w:r>
    </w:p>
  </w:endnote>
  <w:endnote w:type="continuationSeparator" w:id="0">
    <w:p w14:paraId="56557376" w14:textId="77777777" w:rsidR="001D68A1" w:rsidRDefault="001D68A1"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8115" w14:textId="77777777" w:rsidR="00C45923" w:rsidRPr="00CE7DCA" w:rsidRDefault="00C45923" w:rsidP="00C45923">
    <w:pPr>
      <w:tabs>
        <w:tab w:val="center" w:pos="4419"/>
        <w:tab w:val="right" w:pos="8838"/>
      </w:tabs>
      <w:rPr>
        <w:rFonts w:ascii="Arial" w:eastAsia="Calibri" w:hAnsi="Arial" w:cs="Arial"/>
        <w:sz w:val="16"/>
        <w:szCs w:val="16"/>
        <w:lang w:val="es-CO" w:eastAsia="en-US"/>
      </w:rPr>
    </w:pPr>
    <w:r w:rsidRPr="00CE7DCA">
      <w:rPr>
        <w:rFonts w:ascii="Arial" w:eastAsia="Calibri" w:hAnsi="Arial" w:cs="Arial"/>
        <w:sz w:val="16"/>
        <w:szCs w:val="16"/>
        <w:lang w:val="es-CO" w:eastAsia="en-US"/>
      </w:rPr>
      <w:tab/>
      <w:t>Calle 21 No. 1C -17</w:t>
    </w:r>
    <w:r w:rsidRPr="00CE7DCA">
      <w:rPr>
        <w:rFonts w:ascii="Arial" w:eastAsia="Calibri" w:hAnsi="Arial" w:cs="Arial"/>
        <w:sz w:val="16"/>
        <w:szCs w:val="16"/>
        <w:lang w:val="es-CO" w:eastAsia="en-US"/>
      </w:rPr>
      <w:tab/>
    </w:r>
  </w:p>
  <w:p w14:paraId="4B05F9B1" w14:textId="77777777" w:rsidR="00C45923" w:rsidRPr="00CE7DCA" w:rsidRDefault="00C45923" w:rsidP="00C45923">
    <w:pPr>
      <w:tabs>
        <w:tab w:val="center" w:pos="4419"/>
        <w:tab w:val="right" w:pos="8838"/>
      </w:tabs>
      <w:jc w:val="center"/>
      <w:rPr>
        <w:rFonts w:ascii="Arial" w:eastAsia="Calibri" w:hAnsi="Arial" w:cs="Arial"/>
        <w:sz w:val="16"/>
        <w:szCs w:val="16"/>
        <w:lang w:val="es-CO" w:eastAsia="en-US"/>
      </w:rPr>
    </w:pPr>
    <w:r w:rsidRPr="00CE7DCA">
      <w:rPr>
        <w:rFonts w:ascii="Arial" w:eastAsia="Calibri" w:hAnsi="Arial" w:cs="Arial"/>
        <w:sz w:val="16"/>
        <w:szCs w:val="16"/>
        <w:lang w:val="es-CO" w:eastAsia="en-US"/>
      </w:rPr>
      <w:t xml:space="preserve">Teléfonos 8 75 31 81 – 8 75 23 21  fax: Ext. 124     </w:t>
    </w:r>
  </w:p>
  <w:p w14:paraId="3F48C6D4" w14:textId="77777777" w:rsidR="00C45923" w:rsidRPr="00CE7DCA" w:rsidRDefault="00C45923" w:rsidP="00C45923">
    <w:pPr>
      <w:tabs>
        <w:tab w:val="center" w:pos="4419"/>
        <w:tab w:val="right" w:pos="8838"/>
      </w:tabs>
      <w:jc w:val="center"/>
      <w:rPr>
        <w:rFonts w:ascii="Arial" w:eastAsia="Calibri" w:hAnsi="Arial" w:cs="Arial"/>
        <w:sz w:val="16"/>
        <w:szCs w:val="16"/>
        <w:lang w:val="es-CO" w:eastAsia="en-US"/>
      </w:rPr>
    </w:pPr>
    <w:hyperlink r:id="rId1" w:history="1">
      <w:r w:rsidRPr="00CE7DCA">
        <w:rPr>
          <w:rFonts w:ascii="Arial" w:eastAsia="Calibri" w:hAnsi="Arial" w:cs="Arial"/>
          <w:color w:val="0000FF"/>
          <w:sz w:val="16"/>
          <w:szCs w:val="16"/>
          <w:u w:val="single"/>
          <w:lang w:val="es-CO" w:eastAsia="en-US"/>
        </w:rPr>
        <w:t>www.aguasdelhuila.gov.co</w:t>
      </w:r>
    </w:hyperlink>
  </w:p>
  <w:p w14:paraId="66009073" w14:textId="77777777" w:rsidR="00C45923" w:rsidRPr="006F1735" w:rsidRDefault="00C45923" w:rsidP="00C45923">
    <w:pPr>
      <w:tabs>
        <w:tab w:val="center" w:pos="4419"/>
        <w:tab w:val="right" w:pos="8838"/>
      </w:tabs>
      <w:jc w:val="center"/>
      <w:rPr>
        <w:rFonts w:ascii="Arial" w:eastAsia="Calibri" w:hAnsi="Arial" w:cs="Arial"/>
        <w:sz w:val="14"/>
        <w:szCs w:val="14"/>
        <w:lang w:val="es-CO" w:eastAsia="en-US"/>
      </w:rPr>
    </w:pPr>
    <w:r w:rsidRPr="00CE7DCA">
      <w:rPr>
        <w:rFonts w:ascii="Arial" w:eastAsia="Calibri" w:hAnsi="Arial" w:cs="Arial"/>
        <w:sz w:val="16"/>
        <w:szCs w:val="16"/>
        <w:lang w:val="es-CO" w:eastAsia="en-US"/>
      </w:rPr>
      <w:t>Neiva – Huila (Colombia).</w:t>
    </w:r>
  </w:p>
  <w:p w14:paraId="3EB27906" w14:textId="77777777" w:rsidR="00C45923" w:rsidRPr="00CE7DCA" w:rsidRDefault="00C45923">
    <w:pPr>
      <w:tabs>
        <w:tab w:val="center" w:pos="4550"/>
        <w:tab w:val="left" w:pos="5818"/>
      </w:tabs>
      <w:ind w:right="260"/>
      <w:jc w:val="right"/>
      <w:rPr>
        <w:rFonts w:ascii="Arial" w:hAnsi="Arial" w:cs="Arial"/>
        <w:color w:val="000000" w:themeColor="text1"/>
        <w:sz w:val="14"/>
        <w:szCs w:val="14"/>
      </w:rPr>
    </w:pPr>
    <w:r w:rsidRPr="00CE7DCA">
      <w:rPr>
        <w:rFonts w:ascii="Arial" w:hAnsi="Arial" w:cs="Arial"/>
        <w:color w:val="000000" w:themeColor="text1"/>
        <w:spacing w:val="60"/>
        <w:sz w:val="14"/>
        <w:szCs w:val="14"/>
      </w:rPr>
      <w:t>Página</w:t>
    </w:r>
    <w:r w:rsidRPr="00CE7DCA">
      <w:rPr>
        <w:rFonts w:ascii="Arial" w:hAnsi="Arial" w:cs="Arial"/>
        <w:color w:val="000000" w:themeColor="text1"/>
        <w:sz w:val="14"/>
        <w:szCs w:val="14"/>
      </w:rPr>
      <w:t xml:space="preserve"> </w:t>
    </w:r>
    <w:r w:rsidRPr="00CE7DCA">
      <w:rPr>
        <w:rFonts w:ascii="Arial" w:hAnsi="Arial" w:cs="Arial"/>
        <w:color w:val="000000" w:themeColor="text1"/>
        <w:sz w:val="14"/>
        <w:szCs w:val="14"/>
      </w:rPr>
      <w:fldChar w:fldCharType="begin"/>
    </w:r>
    <w:r w:rsidRPr="00CE7DCA">
      <w:rPr>
        <w:rFonts w:ascii="Arial" w:hAnsi="Arial" w:cs="Arial"/>
        <w:color w:val="000000" w:themeColor="text1"/>
        <w:sz w:val="14"/>
        <w:szCs w:val="14"/>
      </w:rPr>
      <w:instrText>PAGE   \* MERGEFORMAT</w:instrText>
    </w:r>
    <w:r w:rsidRPr="00CE7DCA">
      <w:rPr>
        <w:rFonts w:ascii="Arial" w:hAnsi="Arial" w:cs="Arial"/>
        <w:color w:val="000000" w:themeColor="text1"/>
        <w:sz w:val="14"/>
        <w:szCs w:val="14"/>
      </w:rPr>
      <w:fldChar w:fldCharType="separate"/>
    </w:r>
    <w:r w:rsidR="00230A02">
      <w:rPr>
        <w:rFonts w:ascii="Arial" w:hAnsi="Arial" w:cs="Arial"/>
        <w:noProof/>
        <w:color w:val="000000" w:themeColor="text1"/>
        <w:sz w:val="14"/>
        <w:szCs w:val="14"/>
      </w:rPr>
      <w:t>5</w:t>
    </w:r>
    <w:r w:rsidRPr="00CE7DCA">
      <w:rPr>
        <w:rFonts w:ascii="Arial" w:hAnsi="Arial" w:cs="Arial"/>
        <w:color w:val="000000" w:themeColor="text1"/>
        <w:sz w:val="14"/>
        <w:szCs w:val="14"/>
      </w:rPr>
      <w:fldChar w:fldCharType="end"/>
    </w:r>
    <w:r w:rsidRPr="00CE7DCA">
      <w:rPr>
        <w:rFonts w:ascii="Arial" w:hAnsi="Arial" w:cs="Arial"/>
        <w:color w:val="000000" w:themeColor="text1"/>
        <w:sz w:val="14"/>
        <w:szCs w:val="14"/>
      </w:rPr>
      <w:t xml:space="preserve"> | </w:t>
    </w:r>
    <w:r w:rsidRPr="00CE7DCA">
      <w:rPr>
        <w:rFonts w:ascii="Arial" w:hAnsi="Arial" w:cs="Arial"/>
        <w:color w:val="000000" w:themeColor="text1"/>
        <w:sz w:val="14"/>
        <w:szCs w:val="14"/>
      </w:rPr>
      <w:fldChar w:fldCharType="begin"/>
    </w:r>
    <w:r w:rsidRPr="00CE7DCA">
      <w:rPr>
        <w:rFonts w:ascii="Arial" w:hAnsi="Arial" w:cs="Arial"/>
        <w:color w:val="000000" w:themeColor="text1"/>
        <w:sz w:val="14"/>
        <w:szCs w:val="14"/>
      </w:rPr>
      <w:instrText>NUMPAGES  \* Arabic  \* MERGEFORMAT</w:instrText>
    </w:r>
    <w:r w:rsidRPr="00CE7DCA">
      <w:rPr>
        <w:rFonts w:ascii="Arial" w:hAnsi="Arial" w:cs="Arial"/>
        <w:color w:val="000000" w:themeColor="text1"/>
        <w:sz w:val="14"/>
        <w:szCs w:val="14"/>
      </w:rPr>
      <w:fldChar w:fldCharType="separate"/>
    </w:r>
    <w:r w:rsidR="00230A02">
      <w:rPr>
        <w:rFonts w:ascii="Arial" w:hAnsi="Arial" w:cs="Arial"/>
        <w:noProof/>
        <w:color w:val="000000" w:themeColor="text1"/>
        <w:sz w:val="14"/>
        <w:szCs w:val="14"/>
      </w:rPr>
      <w:t>5</w:t>
    </w:r>
    <w:r w:rsidRPr="00CE7DCA">
      <w:rPr>
        <w:rFonts w:ascii="Arial" w:hAnsi="Arial" w:cs="Arial"/>
        <w:color w:val="000000" w:themeColor="text1"/>
        <w:sz w:val="14"/>
        <w:szCs w:val="14"/>
      </w:rPr>
      <w:fldChar w:fldCharType="end"/>
    </w:r>
  </w:p>
  <w:p w14:paraId="5FD9AE93" w14:textId="77777777" w:rsidR="006F1735" w:rsidRPr="00CE7DCA" w:rsidRDefault="006F1735" w:rsidP="006F1735">
    <w:pPr>
      <w:tabs>
        <w:tab w:val="center" w:pos="4419"/>
        <w:tab w:val="right" w:pos="8838"/>
      </w:tabs>
      <w:rPr>
        <w:rFonts w:ascii="Arial" w:eastAsia="Calibri" w:hAnsi="Arial" w:cs="Arial"/>
        <w:b/>
        <w:i/>
        <w:color w:val="000000" w:themeColor="text1"/>
        <w:sz w:val="15"/>
        <w:szCs w:val="15"/>
        <w:lang w:val="es-CO" w:eastAsia="en-US"/>
      </w:rPr>
    </w:pPr>
  </w:p>
  <w:p w14:paraId="3D0B1D9C" w14:textId="77777777" w:rsidR="000E570F" w:rsidRDefault="000E57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3AD8" w14:textId="77777777" w:rsidR="001D68A1" w:rsidRDefault="001D68A1" w:rsidP="00997B66">
      <w:r>
        <w:separator/>
      </w:r>
    </w:p>
  </w:footnote>
  <w:footnote w:type="continuationSeparator" w:id="0">
    <w:p w14:paraId="31ED3023" w14:textId="77777777" w:rsidR="001D68A1" w:rsidRDefault="001D68A1"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292"/>
    </w:tblGrid>
    <w:tr w:rsidR="00B8701D" w:rsidRPr="00345047" w14:paraId="132B2C73" w14:textId="77777777" w:rsidTr="00B8701D">
      <w:trPr>
        <w:trHeight w:val="699"/>
        <w:jc w:val="center"/>
      </w:trPr>
      <w:tc>
        <w:tcPr>
          <w:tcW w:w="1668" w:type="dxa"/>
          <w:vMerge w:val="restart"/>
        </w:tcPr>
        <w:p w14:paraId="432BFBE1" w14:textId="47C9CFA4" w:rsidR="00B8701D" w:rsidRPr="00345047" w:rsidRDefault="00B8701D" w:rsidP="00BD21B1">
          <w:pPr>
            <w:pStyle w:val="Encabezado"/>
            <w:jc w:val="center"/>
          </w:pPr>
          <w:r>
            <w:rPr>
              <w:noProof/>
            </w:rPr>
            <w:drawing>
              <wp:inline distT="0" distB="0" distL="0" distR="0" wp14:anchorId="242F9508" wp14:editId="12D9A10F">
                <wp:extent cx="892648" cy="849222"/>
                <wp:effectExtent l="0" t="0" r="3175" b="8255"/>
                <wp:docPr id="208572378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23782"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95608" cy="852038"/>
                        </a:xfrm>
                        <a:prstGeom prst="rect">
                          <a:avLst/>
                        </a:prstGeom>
                      </pic:spPr>
                    </pic:pic>
                  </a:graphicData>
                </a:graphic>
              </wp:inline>
            </w:drawing>
          </w:r>
        </w:p>
      </w:tc>
      <w:tc>
        <w:tcPr>
          <w:tcW w:w="7292" w:type="dxa"/>
          <w:vAlign w:val="center"/>
        </w:tcPr>
        <w:p w14:paraId="096ACAEC" w14:textId="77777777" w:rsidR="00B8701D" w:rsidRPr="005871B3" w:rsidRDefault="00B8701D" w:rsidP="00C45923">
          <w:pPr>
            <w:pStyle w:val="Encabezado"/>
            <w:jc w:val="center"/>
            <w:rPr>
              <w:rFonts w:ascii="Arial Rounded MT Bold" w:hAnsi="Arial Rounded MT Bold"/>
              <w:sz w:val="22"/>
              <w:szCs w:val="22"/>
            </w:rPr>
          </w:pPr>
          <w:r w:rsidRPr="005871B3">
            <w:rPr>
              <w:rFonts w:ascii="Arial Rounded MT Bold" w:hAnsi="Arial Rounded MT Bold"/>
              <w:sz w:val="22"/>
              <w:szCs w:val="22"/>
            </w:rPr>
            <w:t>AGUAS DEL HUILA S.A. E.S.P.</w:t>
          </w:r>
        </w:p>
        <w:p w14:paraId="60F76D97" w14:textId="77777777" w:rsidR="00B8701D" w:rsidRPr="00C45923" w:rsidRDefault="00B8701D" w:rsidP="00C45923">
          <w:pPr>
            <w:pStyle w:val="Encabezado"/>
            <w:jc w:val="center"/>
            <w:rPr>
              <w:sz w:val="20"/>
              <w:szCs w:val="20"/>
            </w:rPr>
          </w:pPr>
          <w:r w:rsidRPr="00C45923">
            <w:rPr>
              <w:rFonts w:ascii="Arial Rounded MT Bold" w:hAnsi="Arial Rounded MT Bold"/>
              <w:sz w:val="20"/>
              <w:szCs w:val="20"/>
            </w:rPr>
            <w:t>NIT.  800.100.553-2</w:t>
          </w:r>
        </w:p>
      </w:tc>
    </w:tr>
    <w:tr w:rsidR="00B8701D" w:rsidRPr="00345047" w14:paraId="15B4E071" w14:textId="77777777" w:rsidTr="00B8701D">
      <w:trPr>
        <w:trHeight w:val="754"/>
        <w:jc w:val="center"/>
      </w:trPr>
      <w:tc>
        <w:tcPr>
          <w:tcW w:w="1668" w:type="dxa"/>
          <w:vMerge/>
          <w:tcBorders>
            <w:bottom w:val="single" w:sz="4" w:space="0" w:color="auto"/>
          </w:tcBorders>
          <w:vAlign w:val="center"/>
        </w:tcPr>
        <w:p w14:paraId="7A54FF1B" w14:textId="77777777" w:rsidR="00B8701D" w:rsidRPr="00345047" w:rsidRDefault="00B8701D" w:rsidP="00C45923">
          <w:pPr>
            <w:pStyle w:val="Encabezado"/>
          </w:pPr>
        </w:p>
      </w:tc>
      <w:tc>
        <w:tcPr>
          <w:tcW w:w="7292" w:type="dxa"/>
          <w:tcBorders>
            <w:bottom w:val="single" w:sz="4" w:space="0" w:color="auto"/>
          </w:tcBorders>
          <w:vAlign w:val="center"/>
        </w:tcPr>
        <w:p w14:paraId="29CBAC04" w14:textId="77777777" w:rsidR="00B8701D" w:rsidRPr="00921A56" w:rsidRDefault="00B8701D" w:rsidP="00C45923">
          <w:pPr>
            <w:pStyle w:val="Encabezado"/>
            <w:jc w:val="center"/>
            <w:rPr>
              <w:rFonts w:ascii="Arial Rounded MT Bold" w:hAnsi="Arial Rounded MT Bold"/>
              <w:sz w:val="20"/>
              <w:szCs w:val="20"/>
            </w:rPr>
          </w:pPr>
          <w:r w:rsidRPr="00921A56">
            <w:rPr>
              <w:rFonts w:ascii="Arial Rounded MT Bold" w:hAnsi="Arial Rounded MT Bold"/>
              <w:sz w:val="20"/>
              <w:szCs w:val="20"/>
            </w:rPr>
            <w:t>PROCEDIMIENTO DISPOSICIÓN FINAL DE DOCUMENTAL</w:t>
          </w:r>
        </w:p>
        <w:p w14:paraId="0592DD03" w14:textId="1D69EEDD" w:rsidR="00B8701D" w:rsidRPr="00345047" w:rsidRDefault="00B8701D" w:rsidP="005D386D">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xml:space="preserve">: </w:t>
          </w:r>
          <w:r w:rsidR="00F97D5D">
            <w:rPr>
              <w:rFonts w:ascii="Arial Rounded MT Bold" w:hAnsi="Arial Rounded MT Bold"/>
              <w:sz w:val="16"/>
              <w:szCs w:val="16"/>
            </w:rPr>
            <w:t>8</w:t>
          </w:r>
          <w:r>
            <w:rPr>
              <w:rFonts w:ascii="Arial Rounded MT Bold" w:hAnsi="Arial Rounded MT Bold"/>
              <w:sz w:val="16"/>
              <w:szCs w:val="16"/>
            </w:rPr>
            <w:t>.0</w:t>
          </w:r>
        </w:p>
      </w:tc>
    </w:tr>
  </w:tbl>
  <w:p w14:paraId="57130EAA" w14:textId="77777777" w:rsidR="00C45923" w:rsidRPr="00CE7DCA" w:rsidRDefault="00C45923" w:rsidP="00C45923">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33"/>
    <w:multiLevelType w:val="hybridMultilevel"/>
    <w:tmpl w:val="B5B0D5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6FB3D83"/>
    <w:multiLevelType w:val="multilevel"/>
    <w:tmpl w:val="636814AC"/>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3"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3DD555F"/>
    <w:multiLevelType w:val="hybridMultilevel"/>
    <w:tmpl w:val="E88A73F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71481523"/>
    <w:multiLevelType w:val="multilevel"/>
    <w:tmpl w:val="E2800D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75535549"/>
    <w:multiLevelType w:val="hybridMultilevel"/>
    <w:tmpl w:val="100AA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13142973">
    <w:abstractNumId w:val="2"/>
  </w:num>
  <w:num w:numId="2" w16cid:durableId="748498082">
    <w:abstractNumId w:val="3"/>
  </w:num>
  <w:num w:numId="3" w16cid:durableId="911547874">
    <w:abstractNumId w:val="5"/>
  </w:num>
  <w:num w:numId="4" w16cid:durableId="350449197">
    <w:abstractNumId w:val="0"/>
  </w:num>
  <w:num w:numId="5" w16cid:durableId="1441683581">
    <w:abstractNumId w:val="4"/>
  </w:num>
  <w:num w:numId="6" w16cid:durableId="341397924">
    <w:abstractNumId w:val="6"/>
  </w:num>
  <w:num w:numId="7" w16cid:durableId="167799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73A"/>
    <w:rsid w:val="00003E61"/>
    <w:rsid w:val="00015B82"/>
    <w:rsid w:val="0002210F"/>
    <w:rsid w:val="00041D09"/>
    <w:rsid w:val="00095BD1"/>
    <w:rsid w:val="000B34BD"/>
    <w:rsid w:val="000B3C77"/>
    <w:rsid w:val="000B3E15"/>
    <w:rsid w:val="000B6CAE"/>
    <w:rsid w:val="000D1486"/>
    <w:rsid w:val="000E570F"/>
    <w:rsid w:val="000F14B2"/>
    <w:rsid w:val="000F5AAE"/>
    <w:rsid w:val="000F7681"/>
    <w:rsid w:val="000F7AEF"/>
    <w:rsid w:val="001018F9"/>
    <w:rsid w:val="0010610B"/>
    <w:rsid w:val="00112F21"/>
    <w:rsid w:val="001226C0"/>
    <w:rsid w:val="00145756"/>
    <w:rsid w:val="001567A4"/>
    <w:rsid w:val="00160C96"/>
    <w:rsid w:val="0017715D"/>
    <w:rsid w:val="001926E3"/>
    <w:rsid w:val="001B46D8"/>
    <w:rsid w:val="001C40F6"/>
    <w:rsid w:val="001D68A1"/>
    <w:rsid w:val="001D7C8B"/>
    <w:rsid w:val="001F3F25"/>
    <w:rsid w:val="0021186F"/>
    <w:rsid w:val="00223C7B"/>
    <w:rsid w:val="00223C96"/>
    <w:rsid w:val="002257BB"/>
    <w:rsid w:val="00230A02"/>
    <w:rsid w:val="002316E6"/>
    <w:rsid w:val="00235F2B"/>
    <w:rsid w:val="00240CA9"/>
    <w:rsid w:val="00293032"/>
    <w:rsid w:val="002951C3"/>
    <w:rsid w:val="002B5B1F"/>
    <w:rsid w:val="002C3F8B"/>
    <w:rsid w:val="002C4E78"/>
    <w:rsid w:val="002E3CA9"/>
    <w:rsid w:val="00302D00"/>
    <w:rsid w:val="0032177E"/>
    <w:rsid w:val="00324460"/>
    <w:rsid w:val="00325813"/>
    <w:rsid w:val="00336611"/>
    <w:rsid w:val="003965BE"/>
    <w:rsid w:val="003B599F"/>
    <w:rsid w:val="003C2695"/>
    <w:rsid w:val="003D371A"/>
    <w:rsid w:val="003D585F"/>
    <w:rsid w:val="003D5CB0"/>
    <w:rsid w:val="003E3BA4"/>
    <w:rsid w:val="003F68F0"/>
    <w:rsid w:val="00400307"/>
    <w:rsid w:val="00416C20"/>
    <w:rsid w:val="00417D65"/>
    <w:rsid w:val="004350CF"/>
    <w:rsid w:val="0047262A"/>
    <w:rsid w:val="00472D14"/>
    <w:rsid w:val="00475D52"/>
    <w:rsid w:val="004A3682"/>
    <w:rsid w:val="004E4864"/>
    <w:rsid w:val="004F2EF1"/>
    <w:rsid w:val="004F735C"/>
    <w:rsid w:val="0051112A"/>
    <w:rsid w:val="00531748"/>
    <w:rsid w:val="00544E0F"/>
    <w:rsid w:val="005871B3"/>
    <w:rsid w:val="00595908"/>
    <w:rsid w:val="005B7445"/>
    <w:rsid w:val="005C392B"/>
    <w:rsid w:val="005D1827"/>
    <w:rsid w:val="005D386D"/>
    <w:rsid w:val="005D736C"/>
    <w:rsid w:val="006053F5"/>
    <w:rsid w:val="00616EAA"/>
    <w:rsid w:val="0061711D"/>
    <w:rsid w:val="0062018A"/>
    <w:rsid w:val="00624345"/>
    <w:rsid w:val="00643733"/>
    <w:rsid w:val="00664632"/>
    <w:rsid w:val="006737D7"/>
    <w:rsid w:val="0068508E"/>
    <w:rsid w:val="00686911"/>
    <w:rsid w:val="006B0E8A"/>
    <w:rsid w:val="006C7488"/>
    <w:rsid w:val="006C7799"/>
    <w:rsid w:val="006E38C5"/>
    <w:rsid w:val="006E49F1"/>
    <w:rsid w:val="006F1735"/>
    <w:rsid w:val="00701A91"/>
    <w:rsid w:val="007071C4"/>
    <w:rsid w:val="00707D2A"/>
    <w:rsid w:val="007152E5"/>
    <w:rsid w:val="007204A3"/>
    <w:rsid w:val="00741517"/>
    <w:rsid w:val="007551D0"/>
    <w:rsid w:val="0075735C"/>
    <w:rsid w:val="0078645D"/>
    <w:rsid w:val="007A1EE1"/>
    <w:rsid w:val="007A3263"/>
    <w:rsid w:val="007A4435"/>
    <w:rsid w:val="007B0D05"/>
    <w:rsid w:val="007B1E90"/>
    <w:rsid w:val="007B4FBA"/>
    <w:rsid w:val="007C1814"/>
    <w:rsid w:val="007C6D15"/>
    <w:rsid w:val="007D6AC2"/>
    <w:rsid w:val="007E4410"/>
    <w:rsid w:val="007F3402"/>
    <w:rsid w:val="008127E5"/>
    <w:rsid w:val="00852492"/>
    <w:rsid w:val="00880709"/>
    <w:rsid w:val="008B6F3D"/>
    <w:rsid w:val="008D163A"/>
    <w:rsid w:val="008E043F"/>
    <w:rsid w:val="008E16DA"/>
    <w:rsid w:val="008E3051"/>
    <w:rsid w:val="008E66D1"/>
    <w:rsid w:val="00906F55"/>
    <w:rsid w:val="00921222"/>
    <w:rsid w:val="00921A56"/>
    <w:rsid w:val="00934721"/>
    <w:rsid w:val="0095421F"/>
    <w:rsid w:val="00957886"/>
    <w:rsid w:val="0096198C"/>
    <w:rsid w:val="00972370"/>
    <w:rsid w:val="0097415E"/>
    <w:rsid w:val="00990B26"/>
    <w:rsid w:val="00997B66"/>
    <w:rsid w:val="009A0C46"/>
    <w:rsid w:val="009A7FAA"/>
    <w:rsid w:val="009D74B7"/>
    <w:rsid w:val="009E1506"/>
    <w:rsid w:val="009E5E9C"/>
    <w:rsid w:val="009F5349"/>
    <w:rsid w:val="009F572B"/>
    <w:rsid w:val="00A132C3"/>
    <w:rsid w:val="00A15E82"/>
    <w:rsid w:val="00A23C1B"/>
    <w:rsid w:val="00A335ED"/>
    <w:rsid w:val="00A427B8"/>
    <w:rsid w:val="00A465C5"/>
    <w:rsid w:val="00A6009F"/>
    <w:rsid w:val="00A60E43"/>
    <w:rsid w:val="00A769F1"/>
    <w:rsid w:val="00AA2BF1"/>
    <w:rsid w:val="00AC373A"/>
    <w:rsid w:val="00AE0283"/>
    <w:rsid w:val="00B1799F"/>
    <w:rsid w:val="00B33B09"/>
    <w:rsid w:val="00B37461"/>
    <w:rsid w:val="00B379A0"/>
    <w:rsid w:val="00B40E0D"/>
    <w:rsid w:val="00B8701D"/>
    <w:rsid w:val="00BB71CF"/>
    <w:rsid w:val="00BC47FB"/>
    <w:rsid w:val="00BD21B1"/>
    <w:rsid w:val="00BF21A3"/>
    <w:rsid w:val="00C03124"/>
    <w:rsid w:val="00C108A6"/>
    <w:rsid w:val="00C13B79"/>
    <w:rsid w:val="00C218EB"/>
    <w:rsid w:val="00C317AB"/>
    <w:rsid w:val="00C456F4"/>
    <w:rsid w:val="00C45923"/>
    <w:rsid w:val="00C5481B"/>
    <w:rsid w:val="00C779F1"/>
    <w:rsid w:val="00C8634F"/>
    <w:rsid w:val="00CD3468"/>
    <w:rsid w:val="00CD6433"/>
    <w:rsid w:val="00CE1BDA"/>
    <w:rsid w:val="00CE4EF3"/>
    <w:rsid w:val="00CE5EB1"/>
    <w:rsid w:val="00CE7DCA"/>
    <w:rsid w:val="00CF5FF4"/>
    <w:rsid w:val="00D23551"/>
    <w:rsid w:val="00D267BE"/>
    <w:rsid w:val="00D27457"/>
    <w:rsid w:val="00D278CC"/>
    <w:rsid w:val="00D35344"/>
    <w:rsid w:val="00D35F4C"/>
    <w:rsid w:val="00D4263C"/>
    <w:rsid w:val="00D42BAB"/>
    <w:rsid w:val="00D44C63"/>
    <w:rsid w:val="00D544B4"/>
    <w:rsid w:val="00D55F2F"/>
    <w:rsid w:val="00DB6787"/>
    <w:rsid w:val="00DD57C9"/>
    <w:rsid w:val="00E02C51"/>
    <w:rsid w:val="00E130E8"/>
    <w:rsid w:val="00E331D0"/>
    <w:rsid w:val="00E3472C"/>
    <w:rsid w:val="00E35AA5"/>
    <w:rsid w:val="00E543C1"/>
    <w:rsid w:val="00E859E4"/>
    <w:rsid w:val="00E8798D"/>
    <w:rsid w:val="00EA2F06"/>
    <w:rsid w:val="00EB628C"/>
    <w:rsid w:val="00EC0AA5"/>
    <w:rsid w:val="00EC2512"/>
    <w:rsid w:val="00ED13AA"/>
    <w:rsid w:val="00ED69CB"/>
    <w:rsid w:val="00EF409C"/>
    <w:rsid w:val="00EF70DC"/>
    <w:rsid w:val="00F0194E"/>
    <w:rsid w:val="00F0263E"/>
    <w:rsid w:val="00F035C7"/>
    <w:rsid w:val="00F43B67"/>
    <w:rsid w:val="00F614B8"/>
    <w:rsid w:val="00F86AB8"/>
    <w:rsid w:val="00F93E44"/>
    <w:rsid w:val="00F97D5D"/>
    <w:rsid w:val="00FB0B00"/>
    <w:rsid w:val="00FB3478"/>
    <w:rsid w:val="00FB52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CCECE"/>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5</Pages>
  <Words>1303</Words>
  <Characters>7167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67</cp:revision>
  <dcterms:created xsi:type="dcterms:W3CDTF">2019-07-10T20:29:00Z</dcterms:created>
  <dcterms:modified xsi:type="dcterms:W3CDTF">2026-07-06T16:18:00Z</dcterms:modified>
</cp:coreProperties>
</file>